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F9DC" w14:textId="77777777" w:rsidR="00977334" w:rsidRDefault="00977334">
      <w:pPr>
        <w:pBdr>
          <w:top w:val="nil"/>
          <w:left w:val="nil"/>
          <w:bottom w:val="nil"/>
          <w:right w:val="nil"/>
          <w:between w:val="nil"/>
        </w:pBdr>
      </w:pPr>
    </w:p>
    <w:p w14:paraId="365D3CCC" w14:textId="77777777" w:rsidR="00977334" w:rsidRDefault="00977334">
      <w:pPr>
        <w:pBdr>
          <w:top w:val="nil"/>
          <w:left w:val="nil"/>
          <w:bottom w:val="nil"/>
          <w:right w:val="nil"/>
          <w:between w:val="nil"/>
        </w:pBdr>
      </w:pPr>
    </w:p>
    <w:p w14:paraId="31F229B7" w14:textId="77777777" w:rsidR="00977334" w:rsidRDefault="00977334">
      <w:pPr>
        <w:pBdr>
          <w:top w:val="nil"/>
          <w:left w:val="nil"/>
          <w:bottom w:val="nil"/>
          <w:right w:val="nil"/>
          <w:between w:val="nil"/>
        </w:pBdr>
      </w:pPr>
    </w:p>
    <w:p w14:paraId="32370F86" w14:textId="77777777" w:rsidR="00977334" w:rsidRDefault="00977334">
      <w:pPr>
        <w:pBdr>
          <w:top w:val="nil"/>
          <w:left w:val="nil"/>
          <w:bottom w:val="nil"/>
          <w:right w:val="nil"/>
          <w:between w:val="nil"/>
        </w:pBdr>
      </w:pPr>
    </w:p>
    <w:p w14:paraId="055B4A72" w14:textId="77777777" w:rsidR="00977334" w:rsidRDefault="00977334">
      <w:pPr>
        <w:pBdr>
          <w:top w:val="nil"/>
          <w:left w:val="nil"/>
          <w:bottom w:val="nil"/>
          <w:right w:val="nil"/>
          <w:between w:val="nil"/>
        </w:pBdr>
      </w:pPr>
    </w:p>
    <w:p w14:paraId="1A43A4D3" w14:textId="77777777" w:rsidR="00977334" w:rsidRDefault="00977334">
      <w:pPr>
        <w:pBdr>
          <w:top w:val="nil"/>
          <w:left w:val="nil"/>
          <w:bottom w:val="nil"/>
          <w:right w:val="nil"/>
          <w:between w:val="nil"/>
        </w:pBdr>
      </w:pPr>
    </w:p>
    <w:p w14:paraId="3016E8FA" w14:textId="77777777" w:rsidR="00977334" w:rsidRDefault="00977334">
      <w:pPr>
        <w:pBdr>
          <w:top w:val="nil"/>
          <w:left w:val="nil"/>
          <w:bottom w:val="nil"/>
          <w:right w:val="nil"/>
          <w:between w:val="nil"/>
        </w:pBdr>
      </w:pPr>
    </w:p>
    <w:p w14:paraId="79F48CBE" w14:textId="77777777" w:rsidR="00977334" w:rsidRDefault="00977334">
      <w:pPr>
        <w:pBdr>
          <w:top w:val="nil"/>
          <w:left w:val="nil"/>
          <w:bottom w:val="nil"/>
          <w:right w:val="nil"/>
          <w:between w:val="nil"/>
        </w:pBdr>
      </w:pPr>
    </w:p>
    <w:p w14:paraId="35C851A1" w14:textId="77777777" w:rsidR="00977334" w:rsidRDefault="00977334">
      <w:pPr>
        <w:pBdr>
          <w:top w:val="nil"/>
          <w:left w:val="nil"/>
          <w:bottom w:val="nil"/>
          <w:right w:val="nil"/>
          <w:between w:val="nil"/>
        </w:pBdr>
      </w:pPr>
    </w:p>
    <w:p w14:paraId="60F06A06" w14:textId="77777777" w:rsidR="00977334" w:rsidRDefault="00977334">
      <w:pPr>
        <w:pBdr>
          <w:top w:val="nil"/>
          <w:left w:val="nil"/>
          <w:bottom w:val="nil"/>
          <w:right w:val="nil"/>
          <w:between w:val="nil"/>
        </w:pBdr>
      </w:pPr>
    </w:p>
    <w:p w14:paraId="02204E89" w14:textId="77777777" w:rsidR="00977334" w:rsidRDefault="00977334">
      <w:pPr>
        <w:pBdr>
          <w:top w:val="nil"/>
          <w:left w:val="nil"/>
          <w:bottom w:val="nil"/>
          <w:right w:val="nil"/>
          <w:between w:val="nil"/>
        </w:pBdr>
      </w:pPr>
    </w:p>
    <w:p w14:paraId="2C7195E4" w14:textId="77777777" w:rsidR="00977334" w:rsidRDefault="00977334">
      <w:pPr>
        <w:pBdr>
          <w:top w:val="nil"/>
          <w:left w:val="nil"/>
          <w:bottom w:val="nil"/>
          <w:right w:val="nil"/>
          <w:between w:val="nil"/>
        </w:pBdr>
      </w:pPr>
    </w:p>
    <w:p w14:paraId="1C90278C" w14:textId="77777777" w:rsidR="00977334" w:rsidRDefault="00977334">
      <w:pPr>
        <w:pBdr>
          <w:top w:val="nil"/>
          <w:left w:val="nil"/>
          <w:bottom w:val="nil"/>
          <w:right w:val="nil"/>
          <w:between w:val="nil"/>
        </w:pBdr>
      </w:pPr>
    </w:p>
    <w:p w14:paraId="6149D690" w14:textId="77777777" w:rsidR="00977334" w:rsidRDefault="00977334">
      <w:pPr>
        <w:pBdr>
          <w:top w:val="nil"/>
          <w:left w:val="nil"/>
          <w:bottom w:val="nil"/>
          <w:right w:val="nil"/>
          <w:between w:val="nil"/>
        </w:pBdr>
      </w:pPr>
    </w:p>
    <w:p w14:paraId="68B92EB2" w14:textId="77777777" w:rsidR="00977334" w:rsidRDefault="00977334">
      <w:pPr>
        <w:pBdr>
          <w:top w:val="nil"/>
          <w:left w:val="nil"/>
          <w:bottom w:val="nil"/>
          <w:right w:val="nil"/>
          <w:between w:val="nil"/>
        </w:pBdr>
      </w:pPr>
    </w:p>
    <w:p w14:paraId="23416172" w14:textId="77777777" w:rsidR="00977334" w:rsidRDefault="00977334">
      <w:pPr>
        <w:pBdr>
          <w:top w:val="nil"/>
          <w:left w:val="nil"/>
          <w:bottom w:val="nil"/>
          <w:right w:val="nil"/>
          <w:between w:val="nil"/>
        </w:pBdr>
      </w:pPr>
    </w:p>
    <w:p w14:paraId="1E4412C8" w14:textId="77777777" w:rsidR="00977334" w:rsidRDefault="00977334">
      <w:pPr>
        <w:pBdr>
          <w:top w:val="nil"/>
          <w:left w:val="nil"/>
          <w:bottom w:val="nil"/>
          <w:right w:val="nil"/>
          <w:between w:val="nil"/>
        </w:pBdr>
      </w:pPr>
    </w:p>
    <w:p w14:paraId="34913742" w14:textId="77777777" w:rsidR="00977334" w:rsidRDefault="001C3EED">
      <w:pPr>
        <w:pStyle w:val="Titel"/>
        <w:pBdr>
          <w:top w:val="nil"/>
          <w:left w:val="nil"/>
          <w:bottom w:val="nil"/>
          <w:right w:val="nil"/>
          <w:between w:val="nil"/>
        </w:pBdr>
      </w:pPr>
      <w:bookmarkStart w:id="0" w:name="_gjdgxs" w:colFirst="0" w:colLast="0"/>
      <w:bookmarkEnd w:id="0"/>
      <w:r>
        <w:t>Technische handleiding top-upbudget</w:t>
      </w:r>
    </w:p>
    <w:p w14:paraId="4201A615" w14:textId="77777777" w:rsidR="00977334" w:rsidRDefault="001C3EED">
      <w:pPr>
        <w:pStyle w:val="Ondertitel"/>
        <w:pBdr>
          <w:top w:val="nil"/>
          <w:left w:val="nil"/>
          <w:bottom w:val="nil"/>
          <w:right w:val="nil"/>
          <w:between w:val="nil"/>
        </w:pBdr>
        <w:rPr>
          <w:sz w:val="30"/>
          <w:szCs w:val="30"/>
        </w:rPr>
      </w:pPr>
      <w:bookmarkStart w:id="1" w:name="_30j0zll" w:colFirst="0" w:colLast="0"/>
      <w:bookmarkEnd w:id="1"/>
      <w:r>
        <w:rPr>
          <w:sz w:val="30"/>
          <w:szCs w:val="30"/>
        </w:rPr>
        <w:t xml:space="preserve">Processen top-upbudgetten in het e-loket mijnvaph.be </w:t>
      </w:r>
    </w:p>
    <w:p w14:paraId="544D5BEE" w14:textId="77777777" w:rsidR="00977334" w:rsidRDefault="00977334"/>
    <w:p w14:paraId="36CC8D4E" w14:textId="77777777" w:rsidR="00977334" w:rsidRDefault="00977334">
      <w:pPr>
        <w:pBdr>
          <w:top w:val="nil"/>
          <w:left w:val="nil"/>
          <w:bottom w:val="nil"/>
          <w:right w:val="nil"/>
          <w:between w:val="nil"/>
        </w:pBdr>
      </w:pPr>
    </w:p>
    <w:p w14:paraId="6055CCFD" w14:textId="77777777" w:rsidR="00977334" w:rsidRDefault="00977334">
      <w:pPr>
        <w:pBdr>
          <w:top w:val="nil"/>
          <w:left w:val="nil"/>
          <w:bottom w:val="nil"/>
          <w:right w:val="nil"/>
          <w:between w:val="nil"/>
        </w:pBdr>
      </w:pPr>
    </w:p>
    <w:p w14:paraId="56A5F614" w14:textId="77777777" w:rsidR="00977334" w:rsidRDefault="00977334">
      <w:pPr>
        <w:pBdr>
          <w:top w:val="nil"/>
          <w:left w:val="nil"/>
          <w:bottom w:val="nil"/>
          <w:right w:val="nil"/>
          <w:between w:val="nil"/>
        </w:pBdr>
      </w:pPr>
    </w:p>
    <w:p w14:paraId="37DE33E2" w14:textId="77777777" w:rsidR="00977334" w:rsidRDefault="001C3EED">
      <w:pPr>
        <w:pBdr>
          <w:top w:val="nil"/>
          <w:left w:val="nil"/>
          <w:bottom w:val="nil"/>
          <w:right w:val="nil"/>
          <w:between w:val="nil"/>
        </w:pBdr>
      </w:pPr>
      <w:r>
        <w:t>{14 februari 2025}</w:t>
      </w:r>
    </w:p>
    <w:p w14:paraId="62793E0A" w14:textId="77777777" w:rsidR="00977334" w:rsidRDefault="00977334">
      <w:pPr>
        <w:pBdr>
          <w:top w:val="nil"/>
          <w:left w:val="nil"/>
          <w:bottom w:val="nil"/>
          <w:right w:val="nil"/>
          <w:between w:val="nil"/>
        </w:pBdr>
      </w:pPr>
    </w:p>
    <w:p w14:paraId="604DF6C6" w14:textId="77777777" w:rsidR="00977334" w:rsidRDefault="00977334">
      <w:pPr>
        <w:pBdr>
          <w:top w:val="nil"/>
          <w:left w:val="nil"/>
          <w:bottom w:val="nil"/>
          <w:right w:val="nil"/>
          <w:between w:val="nil"/>
        </w:pBdr>
      </w:pPr>
    </w:p>
    <w:p w14:paraId="2A00EE69" w14:textId="77777777" w:rsidR="00977334" w:rsidRDefault="00977334">
      <w:pPr>
        <w:pBdr>
          <w:top w:val="nil"/>
          <w:left w:val="nil"/>
          <w:bottom w:val="nil"/>
          <w:right w:val="nil"/>
          <w:between w:val="nil"/>
        </w:pBdr>
      </w:pPr>
    </w:p>
    <w:p w14:paraId="00C6FBE1" w14:textId="77777777" w:rsidR="00977334" w:rsidRDefault="00977334">
      <w:pPr>
        <w:pBdr>
          <w:top w:val="nil"/>
          <w:left w:val="nil"/>
          <w:bottom w:val="nil"/>
          <w:right w:val="nil"/>
          <w:between w:val="nil"/>
        </w:pBdr>
      </w:pPr>
    </w:p>
    <w:p w14:paraId="6CB99005" w14:textId="77777777" w:rsidR="00977334" w:rsidRDefault="00977334">
      <w:pPr>
        <w:pBdr>
          <w:top w:val="nil"/>
          <w:left w:val="nil"/>
          <w:bottom w:val="nil"/>
          <w:right w:val="nil"/>
          <w:between w:val="nil"/>
        </w:pBdr>
      </w:pPr>
    </w:p>
    <w:p w14:paraId="25D7133E" w14:textId="77777777" w:rsidR="00977334" w:rsidRDefault="00977334">
      <w:pPr>
        <w:pBdr>
          <w:top w:val="nil"/>
          <w:left w:val="nil"/>
          <w:bottom w:val="nil"/>
          <w:right w:val="nil"/>
          <w:between w:val="nil"/>
        </w:pBdr>
      </w:pPr>
    </w:p>
    <w:p w14:paraId="470A0777" w14:textId="77777777" w:rsidR="00977334" w:rsidRDefault="00977334">
      <w:pPr>
        <w:pBdr>
          <w:top w:val="nil"/>
          <w:left w:val="nil"/>
          <w:bottom w:val="nil"/>
          <w:right w:val="nil"/>
          <w:between w:val="nil"/>
        </w:pBdr>
      </w:pPr>
    </w:p>
    <w:p w14:paraId="66CD472E" w14:textId="77777777" w:rsidR="00977334" w:rsidRDefault="00977334">
      <w:pPr>
        <w:pBdr>
          <w:top w:val="nil"/>
          <w:left w:val="nil"/>
          <w:bottom w:val="nil"/>
          <w:right w:val="nil"/>
          <w:between w:val="nil"/>
        </w:pBdr>
      </w:pPr>
    </w:p>
    <w:p w14:paraId="6C309F94" w14:textId="77777777" w:rsidR="00977334" w:rsidRDefault="00977334">
      <w:pPr>
        <w:pBdr>
          <w:top w:val="nil"/>
          <w:left w:val="nil"/>
          <w:bottom w:val="nil"/>
          <w:right w:val="nil"/>
          <w:between w:val="nil"/>
        </w:pBdr>
      </w:pPr>
    </w:p>
    <w:p w14:paraId="2066D1E0" w14:textId="77777777" w:rsidR="00977334" w:rsidRDefault="00977334">
      <w:pPr>
        <w:pBdr>
          <w:top w:val="nil"/>
          <w:left w:val="nil"/>
          <w:bottom w:val="nil"/>
          <w:right w:val="nil"/>
          <w:between w:val="nil"/>
        </w:pBdr>
      </w:pPr>
    </w:p>
    <w:p w14:paraId="238E4170" w14:textId="77777777" w:rsidR="00977334" w:rsidRDefault="00977334">
      <w:pPr>
        <w:pBdr>
          <w:top w:val="nil"/>
          <w:left w:val="nil"/>
          <w:bottom w:val="nil"/>
          <w:right w:val="nil"/>
          <w:between w:val="nil"/>
        </w:pBdr>
      </w:pPr>
    </w:p>
    <w:p w14:paraId="23712EF8" w14:textId="77777777" w:rsidR="00977334" w:rsidRDefault="00977334">
      <w:pPr>
        <w:pBdr>
          <w:top w:val="nil"/>
          <w:left w:val="nil"/>
          <w:bottom w:val="nil"/>
          <w:right w:val="nil"/>
          <w:between w:val="nil"/>
        </w:pBdr>
      </w:pPr>
    </w:p>
    <w:p w14:paraId="4823AC4C" w14:textId="77777777" w:rsidR="00977334" w:rsidRDefault="00977334">
      <w:pPr>
        <w:pBdr>
          <w:top w:val="nil"/>
          <w:left w:val="nil"/>
          <w:bottom w:val="nil"/>
          <w:right w:val="nil"/>
          <w:between w:val="nil"/>
        </w:pBdr>
      </w:pPr>
    </w:p>
    <w:p w14:paraId="1B95AF09" w14:textId="77777777" w:rsidR="00977334" w:rsidRDefault="00977334">
      <w:pPr>
        <w:pBdr>
          <w:top w:val="nil"/>
          <w:left w:val="nil"/>
          <w:bottom w:val="nil"/>
          <w:right w:val="nil"/>
          <w:between w:val="nil"/>
        </w:pBdr>
      </w:pPr>
    </w:p>
    <w:p w14:paraId="5868B46D" w14:textId="77777777" w:rsidR="00977334" w:rsidRDefault="00977334">
      <w:pPr>
        <w:pBdr>
          <w:top w:val="nil"/>
          <w:left w:val="nil"/>
          <w:bottom w:val="nil"/>
          <w:right w:val="nil"/>
          <w:between w:val="nil"/>
        </w:pBdr>
      </w:pPr>
    </w:p>
    <w:p w14:paraId="43DE905D" w14:textId="77777777" w:rsidR="00977334" w:rsidRDefault="00977334">
      <w:pPr>
        <w:pBdr>
          <w:top w:val="nil"/>
          <w:left w:val="nil"/>
          <w:bottom w:val="nil"/>
          <w:right w:val="nil"/>
          <w:between w:val="nil"/>
        </w:pBdr>
      </w:pPr>
    </w:p>
    <w:p w14:paraId="4C5526A9" w14:textId="77777777" w:rsidR="00977334" w:rsidRDefault="001C3EED">
      <w:pPr>
        <w:pStyle w:val="Ondertitel"/>
        <w:rPr>
          <w:sz w:val="34"/>
          <w:szCs w:val="34"/>
        </w:rPr>
      </w:pPr>
      <w:bookmarkStart w:id="2" w:name="_yafc09oi3kqp" w:colFirst="0" w:colLast="0"/>
      <w:bookmarkEnd w:id="2"/>
      <w:r>
        <w:rPr>
          <w:sz w:val="34"/>
          <w:szCs w:val="34"/>
        </w:rPr>
        <w:lastRenderedPageBreak/>
        <w:t>Inhoudstafel</w:t>
      </w:r>
    </w:p>
    <w:p w14:paraId="79B90A4A" w14:textId="77777777" w:rsidR="00977334" w:rsidRDefault="00977334"/>
    <w:sdt>
      <w:sdtPr>
        <w:id w:val="1283854697"/>
        <w:docPartObj>
          <w:docPartGallery w:val="Table of Contents"/>
          <w:docPartUnique/>
        </w:docPartObj>
      </w:sdtPr>
      <w:sdtEndPr/>
      <w:sdtContent>
        <w:p w14:paraId="4ACCC479" w14:textId="77777777" w:rsidR="00977334" w:rsidRDefault="001C3EED">
          <w:pPr>
            <w:widowControl w:val="0"/>
            <w:tabs>
              <w:tab w:val="right" w:pos="12000"/>
            </w:tabs>
            <w:spacing w:before="60" w:after="200" w:line="240" w:lineRule="auto"/>
            <w:rPr>
              <w:rFonts w:ascii="Arial" w:eastAsia="Arial" w:hAnsi="Arial" w:cs="Arial"/>
              <w:color w:val="1155CC"/>
              <w:u w:val="single"/>
            </w:rPr>
          </w:pPr>
          <w:r>
            <w:fldChar w:fldCharType="begin"/>
          </w:r>
          <w:r>
            <w:instrText xml:space="preserve"> TOC \h \u \z \t "Heading 1,1,Heading 2,2,Heading 3,3,Heading 4,4,Heading 5,5,Heading 6,6,"</w:instrText>
          </w:r>
          <w:r>
            <w:fldChar w:fldCharType="separate"/>
          </w:r>
          <w:hyperlink w:anchor="_ddjdkxx12s0y">
            <w:r>
              <w:rPr>
                <w:rFonts w:ascii="Arial" w:eastAsia="Arial" w:hAnsi="Arial" w:cs="Arial"/>
                <w:color w:val="1155CC"/>
                <w:sz w:val="24"/>
                <w:szCs w:val="24"/>
                <w:u w:val="single"/>
              </w:rPr>
              <w:t>1. Een aanvraag top-upbudget indienen</w:t>
            </w:r>
            <w:r>
              <w:rPr>
                <w:rFonts w:ascii="Arial" w:eastAsia="Arial" w:hAnsi="Arial" w:cs="Arial"/>
                <w:color w:val="1155CC"/>
                <w:sz w:val="24"/>
                <w:szCs w:val="24"/>
                <w:u w:val="single"/>
              </w:rPr>
              <w:tab/>
              <w:t>3</w:t>
            </w:r>
          </w:hyperlink>
        </w:p>
        <w:p w14:paraId="2C9A3F15" w14:textId="77777777" w:rsidR="00977334" w:rsidRDefault="001C3EED">
          <w:pPr>
            <w:widowControl w:val="0"/>
            <w:tabs>
              <w:tab w:val="right" w:pos="12000"/>
            </w:tabs>
            <w:spacing w:before="60" w:after="200" w:line="240" w:lineRule="auto"/>
            <w:rPr>
              <w:rFonts w:ascii="Arial" w:eastAsia="Arial" w:hAnsi="Arial" w:cs="Arial"/>
              <w:color w:val="1155CC"/>
              <w:u w:val="single"/>
            </w:rPr>
          </w:pPr>
          <w:hyperlink w:anchor="_5hj890yve5bv">
            <w:r>
              <w:rPr>
                <w:rFonts w:ascii="Arial" w:eastAsia="Arial" w:hAnsi="Arial" w:cs="Arial"/>
                <w:color w:val="1155CC"/>
                <w:sz w:val="24"/>
                <w:szCs w:val="24"/>
                <w:u w:val="single"/>
              </w:rPr>
              <w:t>2. Een status raadplegen en de beslissingsbrief inkij</w:t>
            </w:r>
            <w:r>
              <w:rPr>
                <w:rFonts w:ascii="Arial" w:eastAsia="Arial" w:hAnsi="Arial" w:cs="Arial"/>
                <w:color w:val="1155CC"/>
                <w:sz w:val="24"/>
                <w:szCs w:val="24"/>
                <w:u w:val="single"/>
              </w:rPr>
              <w:t>ken</w:t>
            </w:r>
            <w:r>
              <w:rPr>
                <w:rFonts w:ascii="Arial" w:eastAsia="Arial" w:hAnsi="Arial" w:cs="Arial"/>
                <w:color w:val="1155CC"/>
                <w:sz w:val="24"/>
                <w:szCs w:val="24"/>
                <w:u w:val="single"/>
              </w:rPr>
              <w:tab/>
              <w:t>5</w:t>
            </w:r>
          </w:hyperlink>
        </w:p>
        <w:p w14:paraId="3472DC66" w14:textId="77777777" w:rsidR="00977334" w:rsidRDefault="001C3EED">
          <w:pPr>
            <w:widowControl w:val="0"/>
            <w:tabs>
              <w:tab w:val="right" w:pos="12000"/>
            </w:tabs>
            <w:spacing w:before="60" w:after="200" w:line="240" w:lineRule="auto"/>
            <w:rPr>
              <w:rFonts w:ascii="Arial" w:eastAsia="Arial" w:hAnsi="Arial" w:cs="Arial"/>
              <w:color w:val="1155CC"/>
              <w:u w:val="single"/>
            </w:rPr>
          </w:pPr>
          <w:hyperlink w:anchor="_ja7mq1pmab1m">
            <w:r>
              <w:rPr>
                <w:rFonts w:ascii="Arial" w:eastAsia="Arial" w:hAnsi="Arial" w:cs="Arial"/>
                <w:color w:val="1155CC"/>
                <w:sz w:val="24"/>
                <w:szCs w:val="24"/>
                <w:u w:val="single"/>
              </w:rPr>
              <w:t>3. Een actie voor een goedgekeurd top-upbudget aanvragen</w:t>
            </w:r>
            <w:r>
              <w:rPr>
                <w:rFonts w:ascii="Arial" w:eastAsia="Arial" w:hAnsi="Arial" w:cs="Arial"/>
                <w:color w:val="1155CC"/>
                <w:sz w:val="24"/>
                <w:szCs w:val="24"/>
                <w:u w:val="single"/>
              </w:rPr>
              <w:tab/>
              <w:t>6</w:t>
            </w:r>
          </w:hyperlink>
        </w:p>
        <w:p w14:paraId="357E11BE" w14:textId="77777777" w:rsidR="00977334" w:rsidRDefault="001C3EED">
          <w:pPr>
            <w:widowControl w:val="0"/>
            <w:tabs>
              <w:tab w:val="right" w:pos="12000"/>
            </w:tabs>
            <w:spacing w:before="60" w:after="200" w:line="240" w:lineRule="auto"/>
            <w:ind w:left="360"/>
            <w:rPr>
              <w:rFonts w:ascii="Arial" w:eastAsia="Arial" w:hAnsi="Arial" w:cs="Arial"/>
              <w:color w:val="1155CC"/>
              <w:u w:val="single"/>
            </w:rPr>
          </w:pPr>
          <w:hyperlink w:anchor="_9slhrs6yh68q">
            <w:r>
              <w:rPr>
                <w:rFonts w:ascii="Arial" w:eastAsia="Arial" w:hAnsi="Arial" w:cs="Arial"/>
                <w:color w:val="1155CC"/>
                <w:sz w:val="24"/>
                <w:szCs w:val="24"/>
                <w:u w:val="single"/>
              </w:rPr>
              <w:t>3.1. Wijzigingen in de besteding met onmiddellijke verderzetting aanvragen</w:t>
            </w:r>
            <w:r>
              <w:rPr>
                <w:rFonts w:ascii="Arial" w:eastAsia="Arial" w:hAnsi="Arial" w:cs="Arial"/>
                <w:color w:val="1155CC"/>
                <w:sz w:val="24"/>
                <w:szCs w:val="24"/>
                <w:u w:val="single"/>
              </w:rPr>
              <w:tab/>
              <w:t>6</w:t>
            </w:r>
          </w:hyperlink>
        </w:p>
        <w:p w14:paraId="407B73F3" w14:textId="77777777" w:rsidR="00977334" w:rsidRDefault="001C3EED">
          <w:pPr>
            <w:widowControl w:val="0"/>
            <w:tabs>
              <w:tab w:val="right" w:pos="12000"/>
            </w:tabs>
            <w:spacing w:before="60" w:after="200" w:line="240" w:lineRule="auto"/>
            <w:ind w:left="360"/>
            <w:rPr>
              <w:rFonts w:ascii="Arial" w:eastAsia="Arial" w:hAnsi="Arial" w:cs="Arial"/>
              <w:color w:val="1155CC"/>
              <w:u w:val="single"/>
            </w:rPr>
          </w:pPr>
          <w:hyperlink w:anchor="_pajlmmlk8ha1">
            <w:r>
              <w:rPr>
                <w:rFonts w:ascii="Arial" w:eastAsia="Arial" w:hAnsi="Arial" w:cs="Arial"/>
                <w:color w:val="1155CC"/>
                <w:sz w:val="24"/>
                <w:szCs w:val="24"/>
                <w:u w:val="single"/>
              </w:rPr>
              <w:t>3.2. O</w:t>
            </w:r>
            <w:r>
              <w:rPr>
                <w:rFonts w:ascii="Arial" w:eastAsia="Arial" w:hAnsi="Arial" w:cs="Arial"/>
                <w:color w:val="1155CC"/>
                <w:sz w:val="24"/>
                <w:szCs w:val="24"/>
                <w:u w:val="single"/>
              </w:rPr>
              <w:t>pschorten</w:t>
            </w:r>
            <w:r>
              <w:rPr>
                <w:rFonts w:ascii="Arial" w:eastAsia="Arial" w:hAnsi="Arial" w:cs="Arial"/>
                <w:color w:val="1155CC"/>
                <w:sz w:val="24"/>
                <w:szCs w:val="24"/>
                <w:u w:val="single"/>
              </w:rPr>
              <w:tab/>
              <w:t>7</w:t>
            </w:r>
          </w:hyperlink>
        </w:p>
        <w:p w14:paraId="5B1C0785" w14:textId="77777777" w:rsidR="00977334" w:rsidRDefault="001C3EED">
          <w:pPr>
            <w:widowControl w:val="0"/>
            <w:tabs>
              <w:tab w:val="right" w:pos="12000"/>
            </w:tabs>
            <w:spacing w:before="60" w:after="200" w:line="240" w:lineRule="auto"/>
            <w:ind w:left="360"/>
            <w:rPr>
              <w:rFonts w:ascii="Arial" w:eastAsia="Arial" w:hAnsi="Arial" w:cs="Arial"/>
              <w:color w:val="1155CC"/>
              <w:u w:val="single"/>
            </w:rPr>
          </w:pPr>
          <w:hyperlink w:anchor="_u7co0ds4fap">
            <w:r>
              <w:rPr>
                <w:rFonts w:ascii="Arial" w:eastAsia="Arial" w:hAnsi="Arial" w:cs="Arial"/>
                <w:color w:val="1155CC"/>
                <w:sz w:val="24"/>
                <w:szCs w:val="24"/>
                <w:u w:val="single"/>
              </w:rPr>
              <w:t>3.3. Herstarten</w:t>
            </w:r>
            <w:r>
              <w:rPr>
                <w:rFonts w:ascii="Arial" w:eastAsia="Arial" w:hAnsi="Arial" w:cs="Arial"/>
                <w:color w:val="1155CC"/>
                <w:sz w:val="24"/>
                <w:szCs w:val="24"/>
                <w:u w:val="single"/>
              </w:rPr>
              <w:tab/>
              <w:t>8</w:t>
            </w:r>
          </w:hyperlink>
        </w:p>
        <w:p w14:paraId="5D5955C7" w14:textId="77777777" w:rsidR="00977334" w:rsidRDefault="001C3EED">
          <w:pPr>
            <w:widowControl w:val="0"/>
            <w:tabs>
              <w:tab w:val="right" w:pos="12000"/>
            </w:tabs>
            <w:spacing w:before="60" w:after="200" w:line="240" w:lineRule="auto"/>
            <w:ind w:left="360"/>
            <w:rPr>
              <w:rFonts w:ascii="Arial" w:eastAsia="Arial" w:hAnsi="Arial" w:cs="Arial"/>
              <w:color w:val="1155CC"/>
              <w:u w:val="single"/>
            </w:rPr>
          </w:pPr>
          <w:hyperlink w:anchor="_t2qw8j5r0d01">
            <w:r>
              <w:rPr>
                <w:rFonts w:ascii="Arial" w:eastAsia="Arial" w:hAnsi="Arial" w:cs="Arial"/>
                <w:color w:val="1155CC"/>
                <w:sz w:val="24"/>
                <w:szCs w:val="24"/>
                <w:u w:val="single"/>
              </w:rPr>
              <w:t>3.4. Stopzetten</w:t>
            </w:r>
            <w:r>
              <w:rPr>
                <w:rFonts w:ascii="Arial" w:eastAsia="Arial" w:hAnsi="Arial" w:cs="Arial"/>
                <w:color w:val="1155CC"/>
                <w:sz w:val="24"/>
                <w:szCs w:val="24"/>
                <w:u w:val="single"/>
              </w:rPr>
              <w:tab/>
              <w:t>9</w:t>
            </w:r>
          </w:hyperlink>
        </w:p>
        <w:p w14:paraId="473C92AD" w14:textId="77777777" w:rsidR="00977334" w:rsidRDefault="001C3EED">
          <w:pPr>
            <w:widowControl w:val="0"/>
            <w:tabs>
              <w:tab w:val="right" w:pos="12000"/>
            </w:tabs>
            <w:spacing w:before="60" w:after="200" w:line="240" w:lineRule="auto"/>
            <w:rPr>
              <w:rFonts w:ascii="Arial" w:eastAsia="Arial" w:hAnsi="Arial" w:cs="Arial"/>
              <w:color w:val="1155CC"/>
              <w:u w:val="single"/>
            </w:rPr>
          </w:pPr>
          <w:hyperlink w:anchor="_n01t5wbyk4px">
            <w:r>
              <w:rPr>
                <w:rFonts w:ascii="Arial" w:eastAsia="Arial" w:hAnsi="Arial" w:cs="Arial"/>
                <w:color w:val="1155CC"/>
                <w:sz w:val="24"/>
                <w:szCs w:val="24"/>
                <w:u w:val="single"/>
              </w:rPr>
              <w:t>4. Het evaluatieformulier met financiële verantwoording indienen</w:t>
            </w:r>
            <w:r>
              <w:rPr>
                <w:rFonts w:ascii="Arial" w:eastAsia="Arial" w:hAnsi="Arial" w:cs="Arial"/>
                <w:color w:val="1155CC"/>
                <w:sz w:val="24"/>
                <w:szCs w:val="24"/>
                <w:u w:val="single"/>
              </w:rPr>
              <w:tab/>
              <w:t>10</w:t>
            </w:r>
          </w:hyperlink>
        </w:p>
        <w:p w14:paraId="79D3D973" w14:textId="77777777" w:rsidR="00977334" w:rsidRDefault="001C3EED">
          <w:pPr>
            <w:widowControl w:val="0"/>
            <w:tabs>
              <w:tab w:val="right" w:pos="12000"/>
            </w:tabs>
            <w:spacing w:before="60" w:after="200" w:line="240" w:lineRule="auto"/>
            <w:rPr>
              <w:rFonts w:ascii="Arial" w:eastAsia="Arial" w:hAnsi="Arial" w:cs="Arial"/>
              <w:color w:val="1155CC"/>
              <w:u w:val="single"/>
            </w:rPr>
          </w:pPr>
          <w:hyperlink w:anchor="_v621d9p58yv0">
            <w:r>
              <w:rPr>
                <w:rFonts w:ascii="Arial" w:eastAsia="Arial" w:hAnsi="Arial" w:cs="Arial"/>
                <w:color w:val="1155CC"/>
                <w:sz w:val="24"/>
                <w:szCs w:val="24"/>
                <w:u w:val="single"/>
              </w:rPr>
              <w:t>5. Bijkomende vragen</w:t>
            </w:r>
            <w:r>
              <w:rPr>
                <w:rFonts w:ascii="Arial" w:eastAsia="Arial" w:hAnsi="Arial" w:cs="Arial"/>
                <w:color w:val="1155CC"/>
                <w:sz w:val="24"/>
                <w:szCs w:val="24"/>
                <w:u w:val="single"/>
              </w:rPr>
              <w:tab/>
              <w:t>10</w:t>
            </w:r>
          </w:hyperlink>
          <w:r>
            <w:fldChar w:fldCharType="end"/>
          </w:r>
        </w:p>
      </w:sdtContent>
    </w:sdt>
    <w:p w14:paraId="4F4A127A" w14:textId="77777777" w:rsidR="00977334" w:rsidRDefault="001C3EED">
      <w:pPr>
        <w:pStyle w:val="Kop1"/>
        <w:ind w:left="0" w:firstLine="0"/>
      </w:pPr>
      <w:bookmarkStart w:id="3" w:name="_3i2i6ua1tyc4" w:colFirst="0" w:colLast="0"/>
      <w:bookmarkEnd w:id="3"/>
      <w:r>
        <w:br w:type="page"/>
      </w:r>
    </w:p>
    <w:p w14:paraId="67B3BC57" w14:textId="77777777" w:rsidR="00977334" w:rsidRDefault="001C3EED">
      <w:pPr>
        <w:pStyle w:val="Kop1"/>
        <w:ind w:left="0" w:firstLine="0"/>
        <w:rPr>
          <w:color w:val="9D1A53"/>
        </w:rPr>
      </w:pPr>
      <w:bookmarkStart w:id="4" w:name="_ddjdkxx12s0y" w:colFirst="0" w:colLast="0"/>
      <w:bookmarkEnd w:id="4"/>
      <w:r>
        <w:rPr>
          <w:color w:val="9D1A53"/>
        </w:rPr>
        <w:lastRenderedPageBreak/>
        <w:t>1. Een aanvraag top-upbudget indienen</w:t>
      </w:r>
    </w:p>
    <w:p w14:paraId="754D56A1" w14:textId="77777777" w:rsidR="00977334" w:rsidRDefault="00977334"/>
    <w:p w14:paraId="33015673" w14:textId="77777777" w:rsidR="00977334" w:rsidRDefault="001C3EED">
      <w:r>
        <w:t xml:space="preserve">Vooraleer je een aanvraag top-upbudget kan indienen, moet je de rol ‘top ups beheerder’ hebben. Zonder deze rol heb je geen toegang tot het online aanvraagformulier. De GIR beheerder van een SE kan je deze rol toewijzen. Raadpleeg de </w:t>
      </w:r>
      <w:hyperlink r:id="rId7">
        <w:r>
          <w:rPr>
            <w:color w:val="1155CC"/>
            <w:u w:val="single"/>
          </w:rPr>
          <w:t>handleiding van de geïntegreerde registratietool (GIR)</w:t>
        </w:r>
      </w:hyperlink>
      <w:r>
        <w:t xml:space="preserve"> voor instructies over het toewijzen van rollen.</w:t>
      </w:r>
    </w:p>
    <w:p w14:paraId="555E4C46" w14:textId="77777777" w:rsidR="00977334" w:rsidRDefault="00977334"/>
    <w:p w14:paraId="1DA0F2BF" w14:textId="77777777" w:rsidR="00977334" w:rsidRDefault="001C3EED">
      <w:r>
        <w:t xml:space="preserve">Een aanvraag voor een top-upbudget dien je in via het e-loket </w:t>
      </w:r>
      <w:hyperlink r:id="rId8">
        <w:r>
          <w:rPr>
            <w:color w:val="1155CC"/>
            <w:u w:val="single"/>
          </w:rPr>
          <w:t>mijnvaph.be</w:t>
        </w:r>
      </w:hyperlink>
      <w:r>
        <w:t xml:space="preserve">. Je zal het aanvraagformulier digitaal invullen. Het ingevulde aanvraagformulier zal je dan kunnen downloaden om te ondertekenen. </w:t>
      </w:r>
    </w:p>
    <w:p w14:paraId="428D50A5" w14:textId="77777777" w:rsidR="00977334" w:rsidRDefault="001C3EED">
      <w:r>
        <w:t>Let op: de aa</w:t>
      </w:r>
      <w:r>
        <w:t>nvraag is pas ingediend wanneer het ingevulde aanvraagformulier door alle betrokken organisaties is ondertekend en samen met een diagnostisch verslag is opgeladen en verzonden.</w:t>
      </w:r>
    </w:p>
    <w:p w14:paraId="425B99D1" w14:textId="77777777" w:rsidR="00977334" w:rsidRDefault="00977334"/>
    <w:p w14:paraId="4F28B287" w14:textId="77777777" w:rsidR="00977334" w:rsidRDefault="001C3EED">
      <w:r>
        <w:t xml:space="preserve">Volg onderstaande stappen om een top-upbudget aan te vragen via het e-loket </w:t>
      </w:r>
      <w:hyperlink r:id="rId9">
        <w:r>
          <w:rPr>
            <w:color w:val="1155CC"/>
            <w:u w:val="single"/>
          </w:rPr>
          <w:t>mijnvaph.be</w:t>
        </w:r>
      </w:hyperlink>
      <w:r>
        <w:t>.</w:t>
      </w:r>
    </w:p>
    <w:p w14:paraId="6755C972" w14:textId="77777777" w:rsidR="00977334" w:rsidRDefault="00977334"/>
    <w:p w14:paraId="611E0389" w14:textId="77777777" w:rsidR="00977334" w:rsidRDefault="001C3EED">
      <w:pPr>
        <w:numPr>
          <w:ilvl w:val="0"/>
          <w:numId w:val="5"/>
        </w:numPr>
      </w:pPr>
      <w:r>
        <w:rPr>
          <w:b/>
        </w:rPr>
        <w:t>Aanmelden</w:t>
      </w:r>
      <w:r>
        <w:rPr>
          <w:b/>
        </w:rPr>
        <w:br/>
      </w:r>
      <w:r>
        <w:t xml:space="preserve">Meld je aan in het e-loket </w:t>
      </w:r>
      <w:hyperlink r:id="rId10">
        <w:r>
          <w:rPr>
            <w:b/>
            <w:color w:val="1155CC"/>
            <w:u w:val="single"/>
          </w:rPr>
          <w:t>mijnvaph.be</w:t>
        </w:r>
      </w:hyperlink>
      <w:r>
        <w:t xml:space="preserve"> en kies de hoedanigheid van medewerker van jouw organisatie.</w:t>
      </w:r>
    </w:p>
    <w:p w14:paraId="577A98E7" w14:textId="77777777" w:rsidR="00977334" w:rsidRDefault="00977334">
      <w:pPr>
        <w:ind w:left="720"/>
      </w:pPr>
    </w:p>
    <w:p w14:paraId="1548B29B" w14:textId="77777777" w:rsidR="00977334" w:rsidRDefault="001C3EED">
      <w:pPr>
        <w:numPr>
          <w:ilvl w:val="0"/>
          <w:numId w:val="5"/>
        </w:numPr>
      </w:pPr>
      <w:r>
        <w:rPr>
          <w:b/>
        </w:rPr>
        <w:t>Complexe dossiers openen</w:t>
      </w:r>
      <w:r>
        <w:rPr>
          <w:b/>
        </w:rPr>
        <w:br/>
      </w:r>
      <w:r>
        <w:t>Klik in het drop-down menu links</w:t>
      </w:r>
      <w:r>
        <w:t xml:space="preserve"> op </w:t>
      </w:r>
      <w:r>
        <w:rPr>
          <w:b/>
        </w:rPr>
        <w:t>‘Complexe dossiers’</w:t>
      </w:r>
      <w:r>
        <w:t>.</w:t>
      </w:r>
    </w:p>
    <w:p w14:paraId="20F8B23C" w14:textId="77777777" w:rsidR="00977334" w:rsidRDefault="00977334">
      <w:pPr>
        <w:ind w:left="720"/>
      </w:pPr>
    </w:p>
    <w:p w14:paraId="7FDA7E09" w14:textId="77777777" w:rsidR="00977334" w:rsidRDefault="001C3EED">
      <w:pPr>
        <w:numPr>
          <w:ilvl w:val="0"/>
          <w:numId w:val="5"/>
        </w:numPr>
      </w:pPr>
      <w:r>
        <w:rPr>
          <w:b/>
        </w:rPr>
        <w:t>Nieuwe aanvraag toevoegen</w:t>
      </w:r>
      <w:r>
        <w:rPr>
          <w:b/>
        </w:rPr>
        <w:br/>
      </w:r>
      <w:r>
        <w:t xml:space="preserve">Klik rechtsboven op de groene knop </w:t>
      </w:r>
      <w:r>
        <w:rPr>
          <w:b/>
        </w:rPr>
        <w:t>‘+ Toevoegen’</w:t>
      </w:r>
      <w:r>
        <w:t>.</w:t>
      </w:r>
    </w:p>
    <w:p w14:paraId="7C222217" w14:textId="77777777" w:rsidR="00977334" w:rsidRDefault="00977334">
      <w:pPr>
        <w:ind w:left="720"/>
      </w:pPr>
    </w:p>
    <w:p w14:paraId="4482D241" w14:textId="77777777" w:rsidR="00977334" w:rsidRDefault="001C3EED">
      <w:pPr>
        <w:numPr>
          <w:ilvl w:val="0"/>
          <w:numId w:val="5"/>
        </w:numPr>
      </w:pPr>
      <w:r>
        <w:rPr>
          <w:b/>
        </w:rPr>
        <w:t>Aanvraagformulier invullen</w:t>
      </w:r>
    </w:p>
    <w:p w14:paraId="69C8D1DD" w14:textId="77777777" w:rsidR="00977334" w:rsidRDefault="001C3EED">
      <w:pPr>
        <w:numPr>
          <w:ilvl w:val="0"/>
          <w:numId w:val="7"/>
        </w:numPr>
      </w:pPr>
      <w:r>
        <w:t xml:space="preserve">Vul alle velden van het aanvraagformulier in en klik steeds op </w:t>
      </w:r>
      <w:r>
        <w:rPr>
          <w:b/>
        </w:rPr>
        <w:t>‘Volgende’</w:t>
      </w:r>
      <w:r>
        <w:t>. Wil je later verder werken aan de aanvraag? Klik da</w:t>
      </w:r>
      <w:r>
        <w:t xml:space="preserve">n onderaan de pagina op </w:t>
      </w:r>
      <w:r>
        <w:rPr>
          <w:b/>
        </w:rPr>
        <w:t>‘Opslaan’</w:t>
      </w:r>
      <w:r>
        <w:t xml:space="preserve"> om het formulier later verder te bewerken.</w:t>
      </w:r>
    </w:p>
    <w:p w14:paraId="58280BB6" w14:textId="77777777" w:rsidR="00977334" w:rsidRDefault="001C3EED">
      <w:pPr>
        <w:numPr>
          <w:ilvl w:val="0"/>
          <w:numId w:val="7"/>
        </w:numPr>
      </w:pPr>
      <w:r>
        <w:rPr>
          <w:b/>
        </w:rPr>
        <w:t>Alle vragen zijn verplicht, behalve Vraag 6</w:t>
      </w:r>
      <w:r>
        <w:t xml:space="preserve"> (Partners die vergoed worden met bijkomende middelen). Laat Vraag 6 leeg als de volledige ondersteuning met het top-upbudget door jouw </w:t>
      </w:r>
      <w:r>
        <w:t>organisatie wordt uitgevoerd.</w:t>
      </w:r>
    </w:p>
    <w:p w14:paraId="13562BB2" w14:textId="77777777" w:rsidR="00977334" w:rsidRDefault="001C3EED">
      <w:pPr>
        <w:numPr>
          <w:ilvl w:val="0"/>
          <w:numId w:val="7"/>
        </w:numPr>
      </w:pPr>
      <w:r>
        <w:t>Bij</w:t>
      </w:r>
      <w:r>
        <w:rPr>
          <w:b/>
        </w:rPr>
        <w:t xml:space="preserve"> Vraag 1</w:t>
      </w:r>
      <w:r>
        <w:t xml:space="preserve"> worden de gegevens van de aanvrager gevraagd. Controleer of het e-mailadres in Vraag 1 correct is. Dit wordt automatisch ingevuld met het e-mailadres van jouw organisatie dat bij het VAPH bekend is, maar kan aangep</w:t>
      </w:r>
      <w:r>
        <w:t>ast worden indien nodig. Alle communicatie over het top-upbudget zal naar dit e-mailadres verzonden worden. Zorg ervoor dat dit e-mailadres gedurende de hele top-upperiode geraadpleegd kan worden. Let op: bij het invullen van telefoonnummers zijn enkel cij</w:t>
      </w:r>
      <w:r>
        <w:t>fers toegestaan.</w:t>
      </w:r>
    </w:p>
    <w:p w14:paraId="6BD718B0" w14:textId="77777777" w:rsidR="00977334" w:rsidRDefault="001C3EED">
      <w:pPr>
        <w:numPr>
          <w:ilvl w:val="0"/>
          <w:numId w:val="7"/>
        </w:numPr>
      </w:pPr>
      <w:r>
        <w:t xml:space="preserve">Bij </w:t>
      </w:r>
      <w:r>
        <w:rPr>
          <w:b/>
        </w:rPr>
        <w:t>Vraag 5</w:t>
      </w:r>
      <w:r>
        <w:t xml:space="preserve"> wordt er meer informatie gevraagd over de gevraagde middelen en de aanwending ervan. Kies als startdatum steeds de </w:t>
      </w:r>
      <w:r>
        <w:rPr>
          <w:b/>
        </w:rPr>
        <w:t>eerste dag van een maand</w:t>
      </w:r>
      <w:r>
        <w:t>. Het top-upbudget kan voor maximaal 9 maanden aangevraagd worden.</w:t>
      </w:r>
    </w:p>
    <w:p w14:paraId="35DB0DA7" w14:textId="77777777" w:rsidR="00977334" w:rsidRDefault="001C3EED">
      <w:pPr>
        <w:numPr>
          <w:ilvl w:val="0"/>
          <w:numId w:val="3"/>
        </w:numPr>
      </w:pPr>
      <w:r>
        <w:t xml:space="preserve">Bij </w:t>
      </w:r>
      <w:r>
        <w:rPr>
          <w:b/>
        </w:rPr>
        <w:t>Vraag 6</w:t>
      </w:r>
      <w:r>
        <w:t xml:space="preserve"> kun je ev</w:t>
      </w:r>
      <w:r>
        <w:t xml:space="preserve">entuele netwerkpartners toevoegen door op de groene knop </w:t>
      </w:r>
      <w:r>
        <w:rPr>
          <w:b/>
        </w:rPr>
        <w:t>‘+ Toevoegen’</w:t>
      </w:r>
      <w:r>
        <w:t xml:space="preserve"> te klikken. Vul hier de contactgegevens in van de verantwoordelijke binnen de </w:t>
      </w:r>
      <w:r>
        <w:lastRenderedPageBreak/>
        <w:t>betreffende organisaties, zij zullen het aanvraagformulier mee moeten ondertekenen. Deze vraag mag je overs</w:t>
      </w:r>
      <w:r>
        <w:t>laan als de volledige ondersteuning met het top-upbudget door jouw organisatie wordt uitgevoerd.</w:t>
      </w:r>
    </w:p>
    <w:p w14:paraId="2FA780EF" w14:textId="77777777" w:rsidR="00977334" w:rsidRDefault="001C3EED">
      <w:pPr>
        <w:numPr>
          <w:ilvl w:val="0"/>
          <w:numId w:val="3"/>
        </w:numPr>
      </w:pPr>
      <w:r>
        <w:t xml:space="preserve">Bij </w:t>
      </w:r>
      <w:r>
        <w:rPr>
          <w:b/>
        </w:rPr>
        <w:t>Vraag 7</w:t>
      </w:r>
      <w:r>
        <w:t xml:space="preserve"> geef je aan welke bijkomende ondersteuning met het top-upbudget zal worden geboden door jouw organisatie en eventuele netwerkpartners. Dit doe je d</w:t>
      </w:r>
      <w:r>
        <w:t xml:space="preserve">oor op de groene knop </w:t>
      </w:r>
      <w:r>
        <w:rPr>
          <w:b/>
        </w:rPr>
        <w:t>‘+ Toevoegen’</w:t>
      </w:r>
      <w:r>
        <w:t xml:space="preserve"> te klikken. Vul de intensiteit en de totale kostprijs per tijdelijke bijkomende ondersteuningsvorm voor de hele top-upperiode in. Let op: de totale kostprijs van alle geboden tijdelijke bijkomende ondersteuning mag het m</w:t>
      </w:r>
      <w:r>
        <w:t>aximale toegestane top-upbedrag niet overschrijden. Dit maximum bedraagt 75% van het geïndexeerde jaarbedrag van het PVB (exclusief beheerskosten).</w:t>
      </w:r>
      <w:r>
        <w:br/>
      </w:r>
    </w:p>
    <w:p w14:paraId="480A0C51" w14:textId="77777777" w:rsidR="00977334" w:rsidRDefault="001C3EED">
      <w:pPr>
        <w:numPr>
          <w:ilvl w:val="0"/>
          <w:numId w:val="5"/>
        </w:numPr>
      </w:pPr>
      <w:r>
        <w:rPr>
          <w:b/>
        </w:rPr>
        <w:t>Definitief opslaan en aanvraagformulier downloaden</w:t>
      </w:r>
    </w:p>
    <w:p w14:paraId="448761CF" w14:textId="77777777" w:rsidR="00977334" w:rsidRDefault="001C3EED">
      <w:pPr>
        <w:ind w:left="720"/>
      </w:pPr>
      <w:r>
        <w:t>Als de aanvraag volledig is ingevuld, klik je op ‘</w:t>
      </w:r>
      <w:r>
        <w:rPr>
          <w:b/>
        </w:rPr>
        <w:t>Defini</w:t>
      </w:r>
      <w:r>
        <w:rPr>
          <w:b/>
        </w:rPr>
        <w:t>tief opslaan’</w:t>
      </w:r>
      <w:r>
        <w:t xml:space="preserve">. Het aanvraagformulier is nu definitief en </w:t>
      </w:r>
      <w:r>
        <w:rPr>
          <w:b/>
        </w:rPr>
        <w:t>kan niet meer worden aangepast</w:t>
      </w:r>
      <w:r>
        <w:t>. Er zal automatisch een PDF gegenereerd worden. Je kan dit document afdrukken voor ondertekening.</w:t>
      </w:r>
      <w:r>
        <w:rPr>
          <w:b/>
        </w:rPr>
        <w:t xml:space="preserve"> </w:t>
      </w:r>
      <w:r>
        <w:br/>
      </w:r>
    </w:p>
    <w:p w14:paraId="18C008A2" w14:textId="77777777" w:rsidR="00977334" w:rsidRDefault="001C3EED">
      <w:pPr>
        <w:numPr>
          <w:ilvl w:val="0"/>
          <w:numId w:val="5"/>
        </w:numPr>
      </w:pPr>
      <w:r>
        <w:rPr>
          <w:b/>
        </w:rPr>
        <w:t>Ondertekening</w:t>
      </w:r>
    </w:p>
    <w:p w14:paraId="1A17FECD" w14:textId="77777777" w:rsidR="00977334" w:rsidRDefault="001C3EED">
      <w:pPr>
        <w:ind w:left="720"/>
      </w:pPr>
      <w:r>
        <w:t xml:space="preserve">Laat het aanvraagformulier ondertekenen door </w:t>
      </w:r>
      <w:r>
        <w:rPr>
          <w:b/>
        </w:rPr>
        <w:t>de directie van jouw organisatie</w:t>
      </w:r>
      <w:r>
        <w:t xml:space="preserve"> en, indien van toepassing, door </w:t>
      </w:r>
      <w:r>
        <w:rPr>
          <w:b/>
        </w:rPr>
        <w:t xml:space="preserve">alle netwerkpartners </w:t>
      </w:r>
      <w:r>
        <w:t>die vergoed worden met de bijkomende middelen.</w:t>
      </w:r>
    </w:p>
    <w:p w14:paraId="2596D10C" w14:textId="77777777" w:rsidR="00977334" w:rsidRDefault="00977334">
      <w:pPr>
        <w:ind w:left="720"/>
      </w:pPr>
    </w:p>
    <w:p w14:paraId="25DE7348" w14:textId="77777777" w:rsidR="00977334" w:rsidRDefault="001C3EED">
      <w:pPr>
        <w:numPr>
          <w:ilvl w:val="0"/>
          <w:numId w:val="5"/>
        </w:numPr>
      </w:pPr>
      <w:r>
        <w:rPr>
          <w:b/>
        </w:rPr>
        <w:t>Documenten opladen</w:t>
      </w:r>
    </w:p>
    <w:p w14:paraId="61F9544A" w14:textId="77777777" w:rsidR="00977334" w:rsidRDefault="001C3EED">
      <w:pPr>
        <w:numPr>
          <w:ilvl w:val="0"/>
          <w:numId w:val="12"/>
        </w:numPr>
      </w:pPr>
      <w:r>
        <w:t>Kies in het overzicht van de complexe dossiers het dossier</w:t>
      </w:r>
      <w:r>
        <w:t xml:space="preserve"> waarvoor je documenten wil opladen en klik op de</w:t>
      </w:r>
      <w:r>
        <w:rPr>
          <w:b/>
        </w:rPr>
        <w:t xml:space="preserve"> drie puntjes (⋮) </w:t>
      </w:r>
      <w:r>
        <w:t xml:space="preserve">naast ‘Inzien’. Kies </w:t>
      </w:r>
      <w:r>
        <w:rPr>
          <w:b/>
        </w:rPr>
        <w:t>‘Upload document’</w:t>
      </w:r>
      <w:r>
        <w:t xml:space="preserve">. </w:t>
      </w:r>
    </w:p>
    <w:p w14:paraId="3523917F" w14:textId="77777777" w:rsidR="00977334" w:rsidRDefault="001C3EED">
      <w:pPr>
        <w:numPr>
          <w:ilvl w:val="0"/>
          <w:numId w:val="12"/>
        </w:numPr>
      </w:pPr>
      <w:r>
        <w:t>Volgende documenten moeten verplicht opgeladen worden:</w:t>
      </w:r>
    </w:p>
    <w:p w14:paraId="30917D38" w14:textId="77777777" w:rsidR="00977334" w:rsidRDefault="001C3EED">
      <w:pPr>
        <w:numPr>
          <w:ilvl w:val="1"/>
          <w:numId w:val="12"/>
        </w:numPr>
      </w:pPr>
      <w:r>
        <w:t xml:space="preserve">Ondertekend aanvraagformulier </w:t>
      </w:r>
    </w:p>
    <w:p w14:paraId="587D9D24" w14:textId="77777777" w:rsidR="00977334" w:rsidRDefault="001C3EED">
      <w:pPr>
        <w:numPr>
          <w:ilvl w:val="1"/>
          <w:numId w:val="12"/>
        </w:numPr>
      </w:pPr>
      <w:r>
        <w:t>Diagnostisch verslag</w:t>
      </w:r>
    </w:p>
    <w:p w14:paraId="66025913" w14:textId="77777777" w:rsidR="00977334" w:rsidRDefault="001C3EED">
      <w:pPr>
        <w:numPr>
          <w:ilvl w:val="0"/>
          <w:numId w:val="12"/>
        </w:numPr>
      </w:pPr>
      <w:r>
        <w:t xml:space="preserve">Selecteer de documenten die opgeladen moeten worden. Je kan meerdere documenten tegelijkertijd selecteren. Let op: enkel PDF documenten kunnen opgeladen worden. </w:t>
      </w:r>
    </w:p>
    <w:p w14:paraId="0320166E" w14:textId="77777777" w:rsidR="00977334" w:rsidRDefault="001C3EED">
      <w:pPr>
        <w:numPr>
          <w:ilvl w:val="0"/>
          <w:numId w:val="12"/>
        </w:numPr>
      </w:pPr>
      <w:r>
        <w:t xml:space="preserve">Wanneer alle benodigde documenten geselecteerd zijn, klik je op </w:t>
      </w:r>
      <w:r>
        <w:rPr>
          <w:b/>
        </w:rPr>
        <w:t>‘Volgende’</w:t>
      </w:r>
      <w:r>
        <w:t>.</w:t>
      </w:r>
    </w:p>
    <w:p w14:paraId="01093C5A" w14:textId="77777777" w:rsidR="00977334" w:rsidRDefault="001C3EED">
      <w:pPr>
        <w:numPr>
          <w:ilvl w:val="0"/>
          <w:numId w:val="12"/>
        </w:numPr>
        <w:spacing w:after="240"/>
      </w:pPr>
      <w:r>
        <w:t>Kies voor elk docu</w:t>
      </w:r>
      <w:r>
        <w:t xml:space="preserve">ment het juiste documenttype en klik op </w:t>
      </w:r>
      <w:r>
        <w:rPr>
          <w:b/>
        </w:rPr>
        <w:t>‘Verzenden’</w:t>
      </w:r>
      <w:r>
        <w:t>.</w:t>
      </w:r>
    </w:p>
    <w:p w14:paraId="5A5CF9A0" w14:textId="77777777" w:rsidR="00977334" w:rsidRDefault="001C3EED">
      <w:pPr>
        <w:spacing w:before="240" w:after="240"/>
        <w:ind w:left="1440"/>
      </w:pPr>
      <w:r>
        <w:rPr>
          <w:color w:val="FF0000"/>
        </w:rPr>
        <w:t>⚠</w:t>
      </w:r>
      <w:r>
        <w:rPr>
          <w:color w:val="FF0000"/>
        </w:rPr>
        <w:t xml:space="preserve"> </w:t>
      </w:r>
      <w:r>
        <w:t>Belangrijk: De aanvraag wordt pas verzonden als het ondertekend aanvraagformulier en het diagnostisch verslag opgeladen zijn. Let op: je mag daarom beide documenten niet samenvoegen tot één PDF documen</w:t>
      </w:r>
      <w:r>
        <w:t>t.</w:t>
      </w:r>
    </w:p>
    <w:p w14:paraId="3BE1510D" w14:textId="77777777" w:rsidR="00977334" w:rsidRDefault="001C3EED">
      <w:pPr>
        <w:numPr>
          <w:ilvl w:val="0"/>
          <w:numId w:val="5"/>
        </w:numPr>
      </w:pPr>
      <w:r>
        <w:rPr>
          <w:b/>
        </w:rPr>
        <w:t>Status controleren</w:t>
      </w:r>
    </w:p>
    <w:p w14:paraId="4DEF35F7" w14:textId="77777777" w:rsidR="00977334" w:rsidRDefault="001C3EED">
      <w:pPr>
        <w:ind w:left="720"/>
      </w:pPr>
      <w:r>
        <w:t>De status van de aanvraag verandert van</w:t>
      </w:r>
      <w:r>
        <w:rPr>
          <w:color w:val="FF0000"/>
        </w:rPr>
        <w:t xml:space="preserve"> </w:t>
      </w:r>
      <w:r>
        <w:t xml:space="preserve">‘Wacht op opgeladen documenten’ naar </w:t>
      </w:r>
      <w:r>
        <w:rPr>
          <w:b/>
        </w:rPr>
        <w:t>‘Wacht op beslissing VAPH’</w:t>
      </w:r>
      <w:r>
        <w:t>. Dit betekent dat de aanvraag is verzonden naar het VAPH voor beoordeling.</w:t>
      </w:r>
    </w:p>
    <w:p w14:paraId="6CF62131" w14:textId="77777777" w:rsidR="00977334" w:rsidRDefault="00977334">
      <w:pPr>
        <w:ind w:left="720"/>
      </w:pPr>
    </w:p>
    <w:p w14:paraId="3964342F" w14:textId="77777777" w:rsidR="00977334" w:rsidRDefault="001C3EED">
      <w:pPr>
        <w:numPr>
          <w:ilvl w:val="0"/>
          <w:numId w:val="5"/>
        </w:numPr>
        <w:rPr>
          <w:b/>
        </w:rPr>
      </w:pPr>
      <w:r>
        <w:rPr>
          <w:b/>
        </w:rPr>
        <w:t>Beslissing raadplegen</w:t>
      </w:r>
    </w:p>
    <w:p w14:paraId="5432D1C1" w14:textId="77777777" w:rsidR="00977334" w:rsidRDefault="001C3EED">
      <w:pPr>
        <w:ind w:left="720"/>
      </w:pPr>
      <w:r>
        <w:t>Je zal een bevestigingsmail op h</w:t>
      </w:r>
      <w:r>
        <w:t>et opgegeven e-mailadres ontvangen zodra de aanvraag is beoordeeld. Volg de stappen in Hoofdstuk 2: ‘Een beslissing raadplegen’ om de beslissing te bekijken en de bijbehorende beslissingsbrief te downloaden.</w:t>
      </w:r>
    </w:p>
    <w:p w14:paraId="3CA5BB6B" w14:textId="77777777" w:rsidR="00977334" w:rsidRDefault="001C3EED">
      <w:pPr>
        <w:pStyle w:val="Kop1"/>
        <w:ind w:left="0" w:firstLine="0"/>
        <w:rPr>
          <w:color w:val="9D1A53"/>
        </w:rPr>
      </w:pPr>
      <w:bookmarkStart w:id="5" w:name="_5hj890yve5bv" w:colFirst="0" w:colLast="0"/>
      <w:bookmarkEnd w:id="5"/>
      <w:r>
        <w:rPr>
          <w:color w:val="9D1A53"/>
        </w:rPr>
        <w:lastRenderedPageBreak/>
        <w:t xml:space="preserve">2. Een status raadplegen en de beslissingsbrief </w:t>
      </w:r>
      <w:r>
        <w:rPr>
          <w:color w:val="9D1A53"/>
        </w:rPr>
        <w:t>inkijken</w:t>
      </w:r>
    </w:p>
    <w:p w14:paraId="3D13DDB3" w14:textId="77777777" w:rsidR="00977334" w:rsidRDefault="00977334"/>
    <w:p w14:paraId="3E2CF019" w14:textId="77777777" w:rsidR="00977334" w:rsidRDefault="001C3EED">
      <w:r>
        <w:t xml:space="preserve">Volg onderstaande stappen om in het e-loket </w:t>
      </w:r>
      <w:hyperlink r:id="rId11">
        <w:r>
          <w:rPr>
            <w:color w:val="1155CC"/>
            <w:u w:val="single"/>
          </w:rPr>
          <w:t>mijnvaph.be</w:t>
        </w:r>
      </w:hyperlink>
      <w:r>
        <w:t xml:space="preserve"> een status te raadplegen en de beslissingsbrief over een aanvraag voor een top-upbudget in te kijken. </w:t>
      </w:r>
    </w:p>
    <w:p w14:paraId="5D03C147" w14:textId="77777777" w:rsidR="00977334" w:rsidRDefault="00977334"/>
    <w:p w14:paraId="741AA498" w14:textId="77777777" w:rsidR="00977334" w:rsidRDefault="001C3EED">
      <w:pPr>
        <w:numPr>
          <w:ilvl w:val="0"/>
          <w:numId w:val="10"/>
        </w:numPr>
      </w:pPr>
      <w:r>
        <w:rPr>
          <w:b/>
        </w:rPr>
        <w:t>Aanmelden</w:t>
      </w:r>
      <w:r>
        <w:rPr>
          <w:b/>
        </w:rPr>
        <w:br/>
      </w:r>
      <w:r>
        <w:t xml:space="preserve">Meld je aan in het e-loket </w:t>
      </w:r>
      <w:hyperlink r:id="rId12">
        <w:r>
          <w:rPr>
            <w:b/>
            <w:color w:val="1155CC"/>
            <w:u w:val="single"/>
          </w:rPr>
          <w:t>mijnvaph.be</w:t>
        </w:r>
      </w:hyperlink>
      <w:r>
        <w:t xml:space="preserve"> en kies de hoedanigheid van medewerker van jouw organisatie.</w:t>
      </w:r>
    </w:p>
    <w:p w14:paraId="3D295953" w14:textId="77777777" w:rsidR="00977334" w:rsidRDefault="00977334">
      <w:pPr>
        <w:ind w:left="720"/>
      </w:pPr>
    </w:p>
    <w:p w14:paraId="76549399" w14:textId="77777777" w:rsidR="00977334" w:rsidRDefault="001C3EED">
      <w:pPr>
        <w:numPr>
          <w:ilvl w:val="0"/>
          <w:numId w:val="10"/>
        </w:numPr>
      </w:pPr>
      <w:r>
        <w:rPr>
          <w:b/>
        </w:rPr>
        <w:t>Complexe dossiers openen</w:t>
      </w:r>
      <w:r>
        <w:rPr>
          <w:b/>
        </w:rPr>
        <w:br/>
      </w:r>
      <w:r>
        <w:t xml:space="preserve">Klik in het drop-down menu links op </w:t>
      </w:r>
      <w:r>
        <w:rPr>
          <w:b/>
        </w:rPr>
        <w:t>‘Complexe dossiers’</w:t>
      </w:r>
      <w:r>
        <w:t>.</w:t>
      </w:r>
    </w:p>
    <w:p w14:paraId="25AF5B9B" w14:textId="77777777" w:rsidR="00977334" w:rsidRDefault="00977334"/>
    <w:p w14:paraId="535A0912" w14:textId="77777777" w:rsidR="00977334" w:rsidRDefault="001C3EED">
      <w:pPr>
        <w:numPr>
          <w:ilvl w:val="0"/>
          <w:numId w:val="10"/>
        </w:numPr>
      </w:pPr>
      <w:r>
        <w:rPr>
          <w:b/>
        </w:rPr>
        <w:t>Raadpleeg de status van de aanvraag</w:t>
      </w:r>
    </w:p>
    <w:p w14:paraId="401AE77B" w14:textId="77777777" w:rsidR="00977334" w:rsidRDefault="001C3EED">
      <w:pPr>
        <w:ind w:firstLine="720"/>
      </w:pPr>
      <w:r>
        <w:t xml:space="preserve">De status van de aanvraag wordt het </w:t>
      </w:r>
      <w:r>
        <w:t xml:space="preserve">best geraadpleegd via volgende stappen: </w:t>
      </w:r>
    </w:p>
    <w:p w14:paraId="632F41C2" w14:textId="77777777" w:rsidR="00977334" w:rsidRDefault="001C3EED">
      <w:pPr>
        <w:numPr>
          <w:ilvl w:val="0"/>
          <w:numId w:val="11"/>
        </w:numPr>
      </w:pPr>
      <w:r>
        <w:t xml:space="preserve">Open het desbetreffende dossier door te klikken op </w:t>
      </w:r>
      <w:r>
        <w:rPr>
          <w:b/>
        </w:rPr>
        <w:t>‘Inzien’</w:t>
      </w:r>
      <w:r>
        <w:t>.</w:t>
      </w:r>
    </w:p>
    <w:p w14:paraId="26FA94C8" w14:textId="77777777" w:rsidR="00977334" w:rsidRDefault="001C3EED">
      <w:pPr>
        <w:numPr>
          <w:ilvl w:val="0"/>
          <w:numId w:val="11"/>
        </w:numPr>
      </w:pPr>
      <w:r>
        <w:t xml:space="preserve">Scroll naar de sectie </w:t>
      </w:r>
      <w:r>
        <w:rPr>
          <w:b/>
        </w:rPr>
        <w:t>‘Top-up acties’</w:t>
      </w:r>
      <w:r>
        <w:t xml:space="preserve"> onderaan de pagina. Hier worden de statussen van de verschillende acties chronologisch opgelijst.</w:t>
      </w:r>
    </w:p>
    <w:p w14:paraId="762A864F" w14:textId="77777777" w:rsidR="00977334" w:rsidRDefault="00977334"/>
    <w:p w14:paraId="586F73BE" w14:textId="77777777" w:rsidR="00977334" w:rsidRDefault="001C3EED">
      <w:pPr>
        <w:numPr>
          <w:ilvl w:val="0"/>
          <w:numId w:val="10"/>
        </w:numPr>
      </w:pPr>
      <w:r>
        <w:rPr>
          <w:b/>
        </w:rPr>
        <w:t>Beslissingsbrief downloaden</w:t>
      </w:r>
    </w:p>
    <w:p w14:paraId="46B8215B" w14:textId="77777777" w:rsidR="00977334" w:rsidRDefault="001C3EED">
      <w:pPr>
        <w:numPr>
          <w:ilvl w:val="0"/>
          <w:numId w:val="1"/>
        </w:numPr>
      </w:pPr>
      <w:r>
        <w:t xml:space="preserve">Open het betreffende dossier door te klikken op </w:t>
      </w:r>
      <w:r>
        <w:rPr>
          <w:b/>
        </w:rPr>
        <w:t>‘Inzien’</w:t>
      </w:r>
      <w:r>
        <w:t>.</w:t>
      </w:r>
    </w:p>
    <w:p w14:paraId="20E47807" w14:textId="77777777" w:rsidR="00977334" w:rsidRDefault="001C3EED">
      <w:pPr>
        <w:numPr>
          <w:ilvl w:val="0"/>
          <w:numId w:val="1"/>
        </w:numPr>
      </w:pPr>
      <w:r>
        <w:t xml:space="preserve">Scroll naar de sectie </w:t>
      </w:r>
      <w:r>
        <w:rPr>
          <w:b/>
        </w:rPr>
        <w:t xml:space="preserve">‘Top-up acties’ </w:t>
      </w:r>
      <w:r>
        <w:t>onderaan de pagina.</w:t>
      </w:r>
    </w:p>
    <w:p w14:paraId="77DD6175" w14:textId="77777777" w:rsidR="00977334" w:rsidRDefault="001C3EED">
      <w:pPr>
        <w:numPr>
          <w:ilvl w:val="0"/>
          <w:numId w:val="1"/>
        </w:numPr>
      </w:pPr>
      <w:r>
        <w:t xml:space="preserve">Klik op de </w:t>
      </w:r>
      <w:r>
        <w:rPr>
          <w:b/>
        </w:rPr>
        <w:t>d</w:t>
      </w:r>
      <w:r>
        <w:rPr>
          <w:b/>
        </w:rPr>
        <w:t>rie puntjes (⋮)</w:t>
      </w:r>
      <w:r>
        <w:t xml:space="preserve"> naast ‘Inzien’ naast de actie waarvoor je de beslissingsbrief wil raadplegen en kies vervolgens </w:t>
      </w:r>
      <w:r>
        <w:rPr>
          <w:b/>
        </w:rPr>
        <w:t>‘Download beslissing’</w:t>
      </w:r>
      <w:r>
        <w:t>.</w:t>
      </w:r>
    </w:p>
    <w:p w14:paraId="02F0B932" w14:textId="77777777" w:rsidR="00977334" w:rsidRDefault="001C3EED">
      <w:pPr>
        <w:numPr>
          <w:ilvl w:val="0"/>
          <w:numId w:val="1"/>
        </w:numPr>
      </w:pPr>
      <w:r>
        <w:t>Download en druk de beslissingsbrief af, indien gewenst.</w:t>
      </w:r>
    </w:p>
    <w:p w14:paraId="67FD7805" w14:textId="77777777" w:rsidR="00977334" w:rsidRDefault="00977334"/>
    <w:p w14:paraId="01F25541" w14:textId="77777777" w:rsidR="00977334" w:rsidRDefault="001C3EED">
      <w:pPr>
        <w:pStyle w:val="Kop1"/>
        <w:spacing w:before="360" w:after="120"/>
        <w:ind w:left="0" w:firstLine="0"/>
        <w:rPr>
          <w:color w:val="9D1A53"/>
        </w:rPr>
      </w:pPr>
      <w:bookmarkStart w:id="6" w:name="_zfqogbu4np4p" w:colFirst="0" w:colLast="0"/>
      <w:bookmarkEnd w:id="6"/>
      <w:r>
        <w:br w:type="page"/>
      </w:r>
    </w:p>
    <w:p w14:paraId="48BD4547" w14:textId="77777777" w:rsidR="00977334" w:rsidRDefault="001C3EED">
      <w:pPr>
        <w:pStyle w:val="Kop1"/>
        <w:ind w:left="0" w:firstLine="0"/>
        <w:rPr>
          <w:color w:val="9D1A53"/>
        </w:rPr>
      </w:pPr>
      <w:bookmarkStart w:id="7" w:name="_ja7mq1pmab1m" w:colFirst="0" w:colLast="0"/>
      <w:bookmarkEnd w:id="7"/>
      <w:r>
        <w:rPr>
          <w:color w:val="9D1A53"/>
        </w:rPr>
        <w:lastRenderedPageBreak/>
        <w:t>3. Een actie voor een goedgekeurd top-upbudget aanvragen</w:t>
      </w:r>
    </w:p>
    <w:p w14:paraId="20178426" w14:textId="77777777" w:rsidR="00977334" w:rsidRDefault="00977334"/>
    <w:p w14:paraId="413557A2" w14:textId="77777777" w:rsidR="00977334" w:rsidRDefault="001C3EED">
      <w:r>
        <w:t>Vol</w:t>
      </w:r>
      <w:r>
        <w:t xml:space="preserve">g onderstaande stappen om in het e-loket </w:t>
      </w:r>
      <w:hyperlink r:id="rId13">
        <w:r>
          <w:rPr>
            <w:color w:val="1155CC"/>
            <w:u w:val="single"/>
          </w:rPr>
          <w:t>mijnvaph.be</w:t>
        </w:r>
      </w:hyperlink>
      <w:r>
        <w:t xml:space="preserve"> een actie voor een goedgekeurd top-upbudget aan te vragen. Mogelijke acties zijn: </w:t>
      </w:r>
    </w:p>
    <w:p w14:paraId="366FB3AD" w14:textId="77777777" w:rsidR="00977334" w:rsidRDefault="00977334"/>
    <w:p w14:paraId="764CB4CF" w14:textId="77777777" w:rsidR="00977334" w:rsidRDefault="001C3EED">
      <w:pPr>
        <w:numPr>
          <w:ilvl w:val="0"/>
          <w:numId w:val="6"/>
        </w:numPr>
      </w:pPr>
      <w:r>
        <w:t>wijzigingen in de besteding met onmiddellijke verderzetting</w:t>
      </w:r>
    </w:p>
    <w:p w14:paraId="77C1558B" w14:textId="77777777" w:rsidR="00977334" w:rsidRDefault="001C3EED">
      <w:pPr>
        <w:numPr>
          <w:ilvl w:val="0"/>
          <w:numId w:val="6"/>
        </w:numPr>
      </w:pPr>
      <w:r>
        <w:t>opschorten</w:t>
      </w:r>
    </w:p>
    <w:p w14:paraId="4EFBA883" w14:textId="77777777" w:rsidR="00977334" w:rsidRDefault="001C3EED">
      <w:pPr>
        <w:numPr>
          <w:ilvl w:val="0"/>
          <w:numId w:val="6"/>
        </w:numPr>
      </w:pPr>
      <w:r>
        <w:t>herstarten</w:t>
      </w:r>
    </w:p>
    <w:p w14:paraId="277C7C8A" w14:textId="77777777" w:rsidR="00977334" w:rsidRDefault="001C3EED">
      <w:pPr>
        <w:numPr>
          <w:ilvl w:val="0"/>
          <w:numId w:val="6"/>
        </w:numPr>
      </w:pPr>
      <w:r>
        <w:t>stopzetten</w:t>
      </w:r>
    </w:p>
    <w:p w14:paraId="6DC27087" w14:textId="77777777" w:rsidR="00977334" w:rsidRDefault="00977334"/>
    <w:p w14:paraId="5763E64D" w14:textId="77777777" w:rsidR="00977334" w:rsidRDefault="00977334"/>
    <w:p w14:paraId="2E86EA2C" w14:textId="77777777" w:rsidR="00977334" w:rsidRDefault="001C3EED">
      <w:pPr>
        <w:pStyle w:val="Kop2"/>
        <w:spacing w:before="0" w:after="0" w:line="240" w:lineRule="auto"/>
        <w:ind w:left="0" w:firstLine="0"/>
        <w:rPr>
          <w:color w:val="9D1A53"/>
          <w:sz w:val="30"/>
          <w:szCs w:val="30"/>
        </w:rPr>
      </w:pPr>
      <w:bookmarkStart w:id="8" w:name="_9slhrs6yh68q" w:colFirst="0" w:colLast="0"/>
      <w:bookmarkEnd w:id="8"/>
      <w:r>
        <w:rPr>
          <w:color w:val="9D1A53"/>
          <w:sz w:val="30"/>
          <w:szCs w:val="30"/>
        </w:rPr>
        <w:t>3.1. Wijzigingen in de besteding met onmiddellijke verderzetting aanvragen</w:t>
      </w:r>
    </w:p>
    <w:p w14:paraId="08D2576E" w14:textId="77777777" w:rsidR="00977334" w:rsidRDefault="00977334"/>
    <w:p w14:paraId="0870C858" w14:textId="77777777" w:rsidR="00977334" w:rsidRDefault="001C3EED">
      <w:r>
        <w:t xml:space="preserve">Elke wijziging in de ondersteuning of samenwerking tussen de partners wordt binnen 5 werkdagen gemeld aan het VAPH via het e-loket </w:t>
      </w:r>
      <w:hyperlink r:id="rId14">
        <w:r>
          <w:rPr>
            <w:color w:val="1155CC"/>
            <w:u w:val="single"/>
          </w:rPr>
          <w:t>mijnvaph.be.</w:t>
        </w:r>
      </w:hyperlink>
      <w:r>
        <w:t xml:space="preserve"> Volg de onderstaande stappen wanneer wijzigingen in de oorspronkelijk afgesproken tijdelijke bijkomende ondersteuning nodig zijn, maar de tijdelijke bijkomende ondersteuning onmiddellijk kan worden voortgezet en de nieuwe samenwerkingsafspr</w:t>
      </w:r>
      <w:r>
        <w:t>aken al in een nieuw plan zijn opgenomen.</w:t>
      </w:r>
    </w:p>
    <w:p w14:paraId="69C27FFA" w14:textId="77777777" w:rsidR="00977334" w:rsidRDefault="00977334"/>
    <w:p w14:paraId="65B499DF" w14:textId="77777777" w:rsidR="00977334" w:rsidRDefault="001C3EED">
      <w:pPr>
        <w:numPr>
          <w:ilvl w:val="0"/>
          <w:numId w:val="4"/>
        </w:numPr>
      </w:pPr>
      <w:r>
        <w:rPr>
          <w:b/>
        </w:rPr>
        <w:t>Aanmelden</w:t>
      </w:r>
      <w:r>
        <w:rPr>
          <w:b/>
        </w:rPr>
        <w:br/>
      </w:r>
      <w:r>
        <w:t xml:space="preserve">Meld je aan in het e-loket op </w:t>
      </w:r>
      <w:hyperlink r:id="rId15">
        <w:r>
          <w:rPr>
            <w:b/>
            <w:color w:val="1155CC"/>
            <w:u w:val="single"/>
          </w:rPr>
          <w:t>mijnvaph.be</w:t>
        </w:r>
      </w:hyperlink>
      <w:r>
        <w:t xml:space="preserve"> en kies de hoedanigheid van medewerker van jouw organisatie.</w:t>
      </w:r>
    </w:p>
    <w:p w14:paraId="5C7FEA1C" w14:textId="77777777" w:rsidR="00977334" w:rsidRDefault="00977334">
      <w:pPr>
        <w:ind w:left="720"/>
      </w:pPr>
    </w:p>
    <w:p w14:paraId="324515CE" w14:textId="77777777" w:rsidR="00977334" w:rsidRDefault="001C3EED">
      <w:pPr>
        <w:numPr>
          <w:ilvl w:val="0"/>
          <w:numId w:val="4"/>
        </w:numPr>
      </w:pPr>
      <w:r>
        <w:rPr>
          <w:b/>
        </w:rPr>
        <w:t>Complexe dossiers openen</w:t>
      </w:r>
      <w:r>
        <w:rPr>
          <w:b/>
        </w:rPr>
        <w:br/>
      </w:r>
      <w:r>
        <w:t xml:space="preserve">Klik in het drop-down menu links op </w:t>
      </w:r>
      <w:r>
        <w:rPr>
          <w:b/>
        </w:rPr>
        <w:t>‘Complexe dossiers’</w:t>
      </w:r>
      <w:r>
        <w:t>.</w:t>
      </w:r>
    </w:p>
    <w:p w14:paraId="1F624D50" w14:textId="77777777" w:rsidR="00977334" w:rsidRDefault="00977334">
      <w:pPr>
        <w:ind w:left="720"/>
      </w:pPr>
    </w:p>
    <w:p w14:paraId="193CC8DC" w14:textId="77777777" w:rsidR="00977334" w:rsidRDefault="001C3EED">
      <w:pPr>
        <w:numPr>
          <w:ilvl w:val="0"/>
          <w:numId w:val="4"/>
        </w:numPr>
      </w:pPr>
      <w:r>
        <w:rPr>
          <w:b/>
        </w:rPr>
        <w:t>Actie aanvragen</w:t>
      </w:r>
    </w:p>
    <w:p w14:paraId="4BF26EBF" w14:textId="77777777" w:rsidR="00977334" w:rsidRDefault="001C3EED">
      <w:pPr>
        <w:ind w:left="720"/>
        <w:rPr>
          <w:b/>
        </w:rPr>
      </w:pPr>
      <w:r>
        <w:t>Zoek het desbetreffende dossier en klik op de</w:t>
      </w:r>
      <w:r>
        <w:rPr>
          <w:b/>
        </w:rPr>
        <w:t xml:space="preserve"> drie puntjes (⋮)</w:t>
      </w:r>
      <w:r>
        <w:t xml:space="preserve"> naast ‘Inzien’ en kies vervolgens</w:t>
      </w:r>
      <w:r>
        <w:rPr>
          <w:b/>
        </w:rPr>
        <w:t xml:space="preserve"> ‘Actie aanvragen’</w:t>
      </w:r>
      <w:r>
        <w:t xml:space="preserve">. Klik in het drop-down menu op de actie </w:t>
      </w:r>
      <w:r>
        <w:rPr>
          <w:b/>
        </w:rPr>
        <w:t>‘Wijzigingen in de besteding met onmiddellijke verderzetting’</w:t>
      </w:r>
      <w:r>
        <w:t>.</w:t>
      </w:r>
    </w:p>
    <w:p w14:paraId="2E8F7286" w14:textId="77777777" w:rsidR="00977334" w:rsidRDefault="00977334">
      <w:pPr>
        <w:ind w:left="720"/>
      </w:pPr>
    </w:p>
    <w:p w14:paraId="5029500D" w14:textId="77777777" w:rsidR="00977334" w:rsidRDefault="001C3EED">
      <w:pPr>
        <w:numPr>
          <w:ilvl w:val="0"/>
          <w:numId w:val="4"/>
        </w:numPr>
      </w:pPr>
      <w:r>
        <w:rPr>
          <w:b/>
        </w:rPr>
        <w:t>Vragen invullen</w:t>
      </w:r>
    </w:p>
    <w:p w14:paraId="5BF0E69A" w14:textId="77777777" w:rsidR="00977334" w:rsidRDefault="001C3EED">
      <w:pPr>
        <w:ind w:left="720"/>
      </w:pPr>
      <w:r>
        <w:t>Beantwoord de vragen die in het venster verschijnen en vink onderaan de verklaring op eer aan. Bij het invullen van de eventuele netwer</w:t>
      </w:r>
      <w:r>
        <w:t xml:space="preserve">kpartners moeten alle actieve partners opgenomen worden, niet enkel de nieuwe partners door de wijzigingen in de ondersteuning. Dit geldt eveneens voor de bijkomende ondersteuning. </w:t>
      </w:r>
    </w:p>
    <w:p w14:paraId="43CB80A8" w14:textId="77777777" w:rsidR="00977334" w:rsidRDefault="001C3EED">
      <w:pPr>
        <w:ind w:left="720"/>
      </w:pPr>
      <w:r>
        <w:t xml:space="preserve">Let op: de startdatum moet ook hier de eerste dag van een maand zijn. </w:t>
      </w:r>
    </w:p>
    <w:p w14:paraId="71137748" w14:textId="77777777" w:rsidR="00977334" w:rsidRDefault="00977334">
      <w:pPr>
        <w:ind w:left="720"/>
      </w:pPr>
    </w:p>
    <w:p w14:paraId="12D40596" w14:textId="77777777" w:rsidR="00977334" w:rsidRDefault="001C3EED">
      <w:pPr>
        <w:numPr>
          <w:ilvl w:val="0"/>
          <w:numId w:val="4"/>
        </w:numPr>
      </w:pPr>
      <w:r>
        <w:rPr>
          <w:b/>
        </w:rPr>
        <w:t>Ac</w:t>
      </w:r>
      <w:r>
        <w:rPr>
          <w:b/>
        </w:rPr>
        <w:t>tie indienen</w:t>
      </w:r>
    </w:p>
    <w:p w14:paraId="6AE70BDA" w14:textId="77777777" w:rsidR="00977334" w:rsidRDefault="001C3EED">
      <w:pPr>
        <w:ind w:left="720"/>
      </w:pPr>
      <w:r>
        <w:t xml:space="preserve">Klik op de knop </w:t>
      </w:r>
      <w:r>
        <w:rPr>
          <w:b/>
        </w:rPr>
        <w:t>‘Verzenden’</w:t>
      </w:r>
      <w:r>
        <w:t xml:space="preserve"> om de actie in te dienen.</w:t>
      </w:r>
    </w:p>
    <w:p w14:paraId="3CBEAB86" w14:textId="77777777" w:rsidR="00977334" w:rsidRDefault="00977334">
      <w:pPr>
        <w:ind w:left="720"/>
      </w:pPr>
    </w:p>
    <w:p w14:paraId="79C6FAEF" w14:textId="77777777" w:rsidR="00977334" w:rsidRDefault="00977334">
      <w:pPr>
        <w:ind w:left="720"/>
      </w:pPr>
    </w:p>
    <w:p w14:paraId="6195990F" w14:textId="77777777" w:rsidR="00977334" w:rsidRDefault="001C3EED">
      <w:pPr>
        <w:numPr>
          <w:ilvl w:val="0"/>
          <w:numId w:val="4"/>
        </w:numPr>
      </w:pPr>
      <w:r>
        <w:rPr>
          <w:b/>
        </w:rPr>
        <w:lastRenderedPageBreak/>
        <w:t>Status controleren</w:t>
      </w:r>
    </w:p>
    <w:p w14:paraId="431DC691" w14:textId="77777777" w:rsidR="00977334" w:rsidRDefault="001C3EED">
      <w:pPr>
        <w:ind w:left="720"/>
        <w:rPr>
          <w:b/>
        </w:rPr>
      </w:pPr>
      <w:r>
        <w:t>De status van de aanvraag verandert naar ‘Goedgekeurd (Aanvraag voor 'Wijziging in de besteding met onmiddellijke verderzetting')’. Dit betekent dat de aanvraag is verz</w:t>
      </w:r>
      <w:r>
        <w:t>onden naar het VAPH voor beoordeling.</w:t>
      </w:r>
    </w:p>
    <w:p w14:paraId="685774A7" w14:textId="77777777" w:rsidR="00977334" w:rsidRDefault="00977334">
      <w:pPr>
        <w:ind w:left="720"/>
        <w:rPr>
          <w:b/>
        </w:rPr>
      </w:pPr>
    </w:p>
    <w:p w14:paraId="7E230B8C" w14:textId="77777777" w:rsidR="00977334" w:rsidRDefault="001C3EED">
      <w:pPr>
        <w:numPr>
          <w:ilvl w:val="0"/>
          <w:numId w:val="4"/>
        </w:numPr>
      </w:pPr>
      <w:r>
        <w:rPr>
          <w:b/>
        </w:rPr>
        <w:t>Beslissing raadplegen</w:t>
      </w:r>
    </w:p>
    <w:p w14:paraId="217EF4BE" w14:textId="77777777" w:rsidR="00977334" w:rsidRDefault="001C3EED">
      <w:pPr>
        <w:ind w:left="720"/>
      </w:pPr>
      <w:r>
        <w:t xml:space="preserve">Je zal een bevestigingsmail op het opgegeven e-mailadres ontvangen zodra de aanvraag is beoordeeld. Volg de stappen in Hoofdstuk 2: ‘Een beslissing raadplegen’ om de beslissing te bekijken en de </w:t>
      </w:r>
      <w:r>
        <w:t>bijbehorende beslissingsbrief te downloaden.</w:t>
      </w:r>
    </w:p>
    <w:p w14:paraId="1E7FF2AB" w14:textId="77777777" w:rsidR="00977334" w:rsidRDefault="00977334">
      <w:pPr>
        <w:ind w:left="720"/>
      </w:pPr>
    </w:p>
    <w:p w14:paraId="2D8D5533" w14:textId="77777777" w:rsidR="00977334" w:rsidRDefault="00977334">
      <w:pPr>
        <w:ind w:left="720"/>
      </w:pPr>
    </w:p>
    <w:p w14:paraId="220A5F85" w14:textId="77777777" w:rsidR="00977334" w:rsidRDefault="001C3EED">
      <w:pPr>
        <w:pStyle w:val="Kop2"/>
        <w:ind w:left="0" w:firstLine="0"/>
        <w:rPr>
          <w:color w:val="9D1A53"/>
          <w:sz w:val="30"/>
          <w:szCs w:val="30"/>
        </w:rPr>
      </w:pPr>
      <w:bookmarkStart w:id="9" w:name="_pajlmmlk8ha1" w:colFirst="0" w:colLast="0"/>
      <w:bookmarkEnd w:id="9"/>
      <w:r>
        <w:rPr>
          <w:color w:val="9D1A53"/>
          <w:sz w:val="30"/>
          <w:szCs w:val="30"/>
        </w:rPr>
        <w:t>3.2. Opschorten</w:t>
      </w:r>
    </w:p>
    <w:p w14:paraId="02FF2A91" w14:textId="77777777" w:rsidR="00977334" w:rsidRDefault="001C3EED">
      <w:r>
        <w:t xml:space="preserve">Elke wijziging in de ondersteuning of samenwerking tussen de partners wordt binnen 5 werkdagen gemeld aan het VAPH via het e-loket </w:t>
      </w:r>
      <w:hyperlink r:id="rId16">
        <w:r>
          <w:rPr>
            <w:color w:val="1155CC"/>
            <w:u w:val="single"/>
          </w:rPr>
          <w:t>mijnvaph.be</w:t>
        </w:r>
      </w:hyperlink>
      <w:r>
        <w:t>. Volg de ond</w:t>
      </w:r>
      <w:r>
        <w:t>erstaande stappen wanneer de tijdelijke bijkomende  ondersteuning via het top-upbudget niet onmiddellijk kan verdergezet worden, maar je wel verwacht uiterlijk binnen de 3 maanden na de opschortingsdatum (maximale termijn van opschorting) te kunnen herstar</w:t>
      </w:r>
      <w:r>
        <w:t>ten.</w:t>
      </w:r>
    </w:p>
    <w:p w14:paraId="1210A777" w14:textId="77777777" w:rsidR="00977334" w:rsidRDefault="00977334"/>
    <w:p w14:paraId="23F528D9" w14:textId="77777777" w:rsidR="00977334" w:rsidRDefault="001C3EED">
      <w:pPr>
        <w:numPr>
          <w:ilvl w:val="0"/>
          <w:numId w:val="2"/>
        </w:numPr>
        <w:rPr>
          <w:b/>
        </w:rPr>
      </w:pPr>
      <w:r>
        <w:rPr>
          <w:b/>
        </w:rPr>
        <w:t>Aanmelden</w:t>
      </w:r>
      <w:r>
        <w:rPr>
          <w:b/>
        </w:rPr>
        <w:br/>
      </w:r>
      <w:r>
        <w:t xml:space="preserve">Meld je aan in het e-loket op </w:t>
      </w:r>
      <w:hyperlink r:id="rId17">
        <w:r>
          <w:rPr>
            <w:b/>
            <w:color w:val="1155CC"/>
            <w:u w:val="single"/>
          </w:rPr>
          <w:t>mijnvaph.be</w:t>
        </w:r>
      </w:hyperlink>
      <w:r>
        <w:t xml:space="preserve"> en kies de hoedanigheid van medewerker van jouw organisatie.</w:t>
      </w:r>
    </w:p>
    <w:p w14:paraId="0F2CC22F" w14:textId="77777777" w:rsidR="00977334" w:rsidRDefault="00977334">
      <w:pPr>
        <w:ind w:left="720"/>
      </w:pPr>
    </w:p>
    <w:p w14:paraId="43224523" w14:textId="77777777" w:rsidR="00977334" w:rsidRDefault="001C3EED">
      <w:pPr>
        <w:numPr>
          <w:ilvl w:val="0"/>
          <w:numId w:val="2"/>
        </w:numPr>
        <w:rPr>
          <w:b/>
        </w:rPr>
      </w:pPr>
      <w:r>
        <w:rPr>
          <w:b/>
        </w:rPr>
        <w:t>Complexe dossiers openen</w:t>
      </w:r>
      <w:r>
        <w:rPr>
          <w:b/>
        </w:rPr>
        <w:br/>
      </w:r>
      <w:r>
        <w:t xml:space="preserve">Klik in het drop-down menu links op </w:t>
      </w:r>
      <w:r>
        <w:rPr>
          <w:b/>
        </w:rPr>
        <w:t>‘Complexe dossiers’</w:t>
      </w:r>
      <w:r>
        <w:t>.</w:t>
      </w:r>
    </w:p>
    <w:p w14:paraId="14C3352C" w14:textId="77777777" w:rsidR="00977334" w:rsidRDefault="00977334">
      <w:pPr>
        <w:ind w:left="720"/>
      </w:pPr>
    </w:p>
    <w:p w14:paraId="1FDB8A37" w14:textId="77777777" w:rsidR="00977334" w:rsidRDefault="001C3EED">
      <w:pPr>
        <w:numPr>
          <w:ilvl w:val="0"/>
          <w:numId w:val="2"/>
        </w:numPr>
        <w:rPr>
          <w:b/>
        </w:rPr>
      </w:pPr>
      <w:r>
        <w:rPr>
          <w:b/>
        </w:rPr>
        <w:t>Actie aanvragen</w:t>
      </w:r>
    </w:p>
    <w:p w14:paraId="4452206B" w14:textId="77777777" w:rsidR="00977334" w:rsidRDefault="001C3EED">
      <w:pPr>
        <w:ind w:left="720"/>
      </w:pPr>
      <w:r>
        <w:t>Zoek het desbetreffende dossier en klik op de</w:t>
      </w:r>
      <w:r>
        <w:rPr>
          <w:b/>
        </w:rPr>
        <w:t xml:space="preserve"> drie puntjes (⋮)</w:t>
      </w:r>
      <w:r>
        <w:t xml:space="preserve"> naast ‘Inzien’ en kies vervolgens</w:t>
      </w:r>
      <w:r>
        <w:rPr>
          <w:b/>
        </w:rPr>
        <w:t xml:space="preserve"> ‘Actie aanvragen’</w:t>
      </w:r>
      <w:r>
        <w:t xml:space="preserve">. Klik in het drop-down menu op de actie </w:t>
      </w:r>
      <w:r>
        <w:rPr>
          <w:b/>
        </w:rPr>
        <w:t>‘Opschorten’</w:t>
      </w:r>
      <w:r>
        <w:t>.</w:t>
      </w:r>
    </w:p>
    <w:p w14:paraId="1DB28ACE" w14:textId="77777777" w:rsidR="00977334" w:rsidRDefault="00977334">
      <w:pPr>
        <w:ind w:left="720"/>
      </w:pPr>
    </w:p>
    <w:p w14:paraId="6583C3D2" w14:textId="77777777" w:rsidR="00977334" w:rsidRDefault="001C3EED">
      <w:pPr>
        <w:numPr>
          <w:ilvl w:val="0"/>
          <w:numId w:val="2"/>
        </w:numPr>
        <w:rPr>
          <w:b/>
        </w:rPr>
      </w:pPr>
      <w:r>
        <w:rPr>
          <w:b/>
        </w:rPr>
        <w:t>Vragen invullen</w:t>
      </w:r>
    </w:p>
    <w:p w14:paraId="0AFC37F8" w14:textId="77777777" w:rsidR="00977334" w:rsidRDefault="001C3EED">
      <w:pPr>
        <w:ind w:left="720"/>
      </w:pPr>
      <w:r>
        <w:t xml:space="preserve">Beantwoord de vragen die in het </w:t>
      </w:r>
      <w:r>
        <w:t xml:space="preserve">venster verschijnen. </w:t>
      </w:r>
    </w:p>
    <w:p w14:paraId="08FBCF0F" w14:textId="77777777" w:rsidR="00977334" w:rsidRDefault="001C3EED">
      <w:pPr>
        <w:ind w:left="720"/>
      </w:pPr>
      <w:r>
        <w:t>Let op: de opschortingsdatum moet altijd op de eerste dag van een maand vallen.</w:t>
      </w:r>
    </w:p>
    <w:p w14:paraId="3F431B23" w14:textId="77777777" w:rsidR="00977334" w:rsidRDefault="00977334">
      <w:pPr>
        <w:ind w:left="720"/>
      </w:pPr>
    </w:p>
    <w:p w14:paraId="0C74D965" w14:textId="77777777" w:rsidR="00977334" w:rsidRDefault="001C3EED">
      <w:pPr>
        <w:ind w:left="1440"/>
      </w:pPr>
      <w:r>
        <w:rPr>
          <w:color w:val="FF0000"/>
        </w:rPr>
        <w:t>⚠</w:t>
      </w:r>
      <w:r>
        <w:t xml:space="preserve"> Belangrijk: Binnen de 30 dagen volgend op deze melding, moet je een aangepaste besteding van het top-upbudget indienen via de actie ‘Herstarten’ (zie H</w:t>
      </w:r>
      <w:r>
        <w:t xml:space="preserve">oofdstuk 3.3). Gebeurt dit niet binnen de 30 dagen, dan wordt het top-upbudget definitief stopgezet. Het aangepaste plan moet ook ten laatste drie maanden na de melding in voege treden. </w:t>
      </w:r>
    </w:p>
    <w:p w14:paraId="79C4BCB2" w14:textId="77777777" w:rsidR="00977334" w:rsidRDefault="00977334">
      <w:pPr>
        <w:ind w:left="720"/>
      </w:pPr>
    </w:p>
    <w:p w14:paraId="0B880409" w14:textId="77777777" w:rsidR="00977334" w:rsidRDefault="001C3EED">
      <w:pPr>
        <w:numPr>
          <w:ilvl w:val="0"/>
          <w:numId w:val="2"/>
        </w:numPr>
        <w:rPr>
          <w:b/>
        </w:rPr>
      </w:pPr>
      <w:r>
        <w:rPr>
          <w:b/>
        </w:rPr>
        <w:t>Actie indienen</w:t>
      </w:r>
    </w:p>
    <w:p w14:paraId="7C0F7B0C" w14:textId="77777777" w:rsidR="00977334" w:rsidRDefault="001C3EED">
      <w:pPr>
        <w:ind w:left="720"/>
      </w:pPr>
      <w:r>
        <w:t xml:space="preserve">Klik op de knop </w:t>
      </w:r>
      <w:r>
        <w:rPr>
          <w:b/>
        </w:rPr>
        <w:t>‘Verzenden’</w:t>
      </w:r>
      <w:r>
        <w:t xml:space="preserve"> </w:t>
      </w:r>
      <w:r>
        <w:t>om de actie in te dienen.</w:t>
      </w:r>
    </w:p>
    <w:p w14:paraId="78F07AE2" w14:textId="77777777" w:rsidR="00977334" w:rsidRDefault="00977334"/>
    <w:p w14:paraId="3CA7364C" w14:textId="77777777" w:rsidR="00977334" w:rsidRDefault="001C3EED">
      <w:pPr>
        <w:numPr>
          <w:ilvl w:val="0"/>
          <w:numId w:val="2"/>
        </w:numPr>
        <w:rPr>
          <w:b/>
        </w:rPr>
      </w:pPr>
      <w:r>
        <w:rPr>
          <w:b/>
        </w:rPr>
        <w:lastRenderedPageBreak/>
        <w:t>Status controleren</w:t>
      </w:r>
    </w:p>
    <w:p w14:paraId="75DAE7BC" w14:textId="77777777" w:rsidR="00977334" w:rsidRDefault="001C3EED">
      <w:pPr>
        <w:ind w:left="720"/>
      </w:pPr>
      <w:r>
        <w:t>De status van de aanvraag verandert naar ‘Goedgekeurd (aanvraag voor ‘Opschorten’)’. Dit betekent dat de aanvraag is verzonden naar het VAPH voor beoordeling.</w:t>
      </w:r>
    </w:p>
    <w:p w14:paraId="69F9073D" w14:textId="77777777" w:rsidR="00977334" w:rsidRDefault="00977334"/>
    <w:p w14:paraId="11979763" w14:textId="77777777" w:rsidR="00977334" w:rsidRDefault="001C3EED">
      <w:pPr>
        <w:numPr>
          <w:ilvl w:val="0"/>
          <w:numId w:val="2"/>
        </w:numPr>
        <w:rPr>
          <w:b/>
        </w:rPr>
      </w:pPr>
      <w:r>
        <w:rPr>
          <w:b/>
        </w:rPr>
        <w:t>Beslissing raadplegen</w:t>
      </w:r>
    </w:p>
    <w:p w14:paraId="7F977DD6" w14:textId="77777777" w:rsidR="00977334" w:rsidRDefault="001C3EED">
      <w:pPr>
        <w:ind w:left="720"/>
      </w:pPr>
      <w:r>
        <w:t xml:space="preserve">Je zal een bevestigingsmail </w:t>
      </w:r>
      <w:r>
        <w:t>op het opgegeven e-mailadres ontvangen zodra de aanvraag is beoordeeld. Volg de stappen in Hoofdstuk 2: ‘Een beslissing raadplegen’ om de beslissing te bekijken en de bijbehorende beslissingsbrief te downloaden.</w:t>
      </w:r>
    </w:p>
    <w:p w14:paraId="71C388E1" w14:textId="77777777" w:rsidR="00977334" w:rsidRDefault="00977334"/>
    <w:p w14:paraId="75670F9A" w14:textId="77777777" w:rsidR="00977334" w:rsidRDefault="00977334"/>
    <w:p w14:paraId="0DCE8E7E" w14:textId="77777777" w:rsidR="00977334" w:rsidRDefault="001C3EED">
      <w:pPr>
        <w:pStyle w:val="Kop2"/>
        <w:ind w:left="0" w:firstLine="0"/>
        <w:rPr>
          <w:color w:val="9D1A53"/>
          <w:sz w:val="30"/>
          <w:szCs w:val="30"/>
        </w:rPr>
      </w:pPr>
      <w:bookmarkStart w:id="10" w:name="_u7co0ds4fap" w:colFirst="0" w:colLast="0"/>
      <w:bookmarkEnd w:id="10"/>
      <w:r>
        <w:rPr>
          <w:color w:val="9D1A53"/>
          <w:sz w:val="30"/>
          <w:szCs w:val="30"/>
        </w:rPr>
        <w:t>3.3. Herstarten</w:t>
      </w:r>
    </w:p>
    <w:p w14:paraId="483D41E1" w14:textId="77777777" w:rsidR="00977334" w:rsidRDefault="001C3EED">
      <w:r>
        <w:t xml:space="preserve">Volg onderstaande stappen </w:t>
      </w:r>
      <w:r>
        <w:t xml:space="preserve">als je na de opschorting van het top-upbudget de tijdelijke bijkomende ondersteuning wil herstarten met een aangepast plan. </w:t>
      </w:r>
      <w:r>
        <w:br/>
        <w:t xml:space="preserve">Houd hierbij rekening met de volgende </w:t>
      </w:r>
      <w:r>
        <w:rPr>
          <w:b/>
        </w:rPr>
        <w:t>belangrijke deadlines</w:t>
      </w:r>
      <w:r>
        <w:t>:</w:t>
      </w:r>
    </w:p>
    <w:p w14:paraId="711520DD" w14:textId="77777777" w:rsidR="00977334" w:rsidRDefault="001C3EED">
      <w:pPr>
        <w:numPr>
          <w:ilvl w:val="0"/>
          <w:numId w:val="14"/>
        </w:numPr>
      </w:pPr>
      <w:r>
        <w:t xml:space="preserve">De aanvraag tot herstart moet binnen de 30 dagen na de actie opschorten (zie 3.2) gebeuren. Gebeurt dit niet binnen deze termijn, dan wordt het top-upbudget definitief stopgezet. </w:t>
      </w:r>
    </w:p>
    <w:p w14:paraId="529AAD1A" w14:textId="77777777" w:rsidR="00977334" w:rsidRDefault="001C3EED">
      <w:pPr>
        <w:numPr>
          <w:ilvl w:val="0"/>
          <w:numId w:val="14"/>
        </w:numPr>
      </w:pPr>
      <w:r>
        <w:t>Het aangepaste plan moet ten laatste drie maanden na de opschortingsdatum in</w:t>
      </w:r>
      <w:r>
        <w:t xml:space="preserve"> voege treden. </w:t>
      </w:r>
    </w:p>
    <w:p w14:paraId="12EFB12A" w14:textId="77777777" w:rsidR="00977334" w:rsidRDefault="00977334"/>
    <w:p w14:paraId="106C4F42" w14:textId="77777777" w:rsidR="00977334" w:rsidRDefault="00977334"/>
    <w:p w14:paraId="262956E4" w14:textId="77777777" w:rsidR="00977334" w:rsidRDefault="001C3EED">
      <w:pPr>
        <w:numPr>
          <w:ilvl w:val="0"/>
          <w:numId w:val="15"/>
        </w:numPr>
        <w:rPr>
          <w:b/>
        </w:rPr>
      </w:pPr>
      <w:r>
        <w:rPr>
          <w:b/>
        </w:rPr>
        <w:t>Aanmelden</w:t>
      </w:r>
      <w:r>
        <w:rPr>
          <w:b/>
        </w:rPr>
        <w:br/>
      </w:r>
      <w:r>
        <w:t xml:space="preserve">Meld je aan in het e-loket op </w:t>
      </w:r>
      <w:hyperlink r:id="rId18">
        <w:r>
          <w:rPr>
            <w:b/>
            <w:color w:val="1155CC"/>
            <w:u w:val="single"/>
          </w:rPr>
          <w:t>mijnvaph.be</w:t>
        </w:r>
      </w:hyperlink>
      <w:r>
        <w:t xml:space="preserve"> en kies de hoedanigheid van medewerker van jouw organisatie.</w:t>
      </w:r>
    </w:p>
    <w:p w14:paraId="1AF74059" w14:textId="77777777" w:rsidR="00977334" w:rsidRDefault="00977334">
      <w:pPr>
        <w:ind w:left="720"/>
      </w:pPr>
    </w:p>
    <w:p w14:paraId="1A6C4FCE" w14:textId="77777777" w:rsidR="00977334" w:rsidRDefault="001C3EED">
      <w:pPr>
        <w:numPr>
          <w:ilvl w:val="0"/>
          <w:numId w:val="15"/>
        </w:numPr>
        <w:rPr>
          <w:b/>
        </w:rPr>
      </w:pPr>
      <w:r>
        <w:rPr>
          <w:b/>
        </w:rPr>
        <w:t>Complexe dossiers openen</w:t>
      </w:r>
      <w:r>
        <w:rPr>
          <w:b/>
        </w:rPr>
        <w:br/>
      </w:r>
      <w:r>
        <w:t xml:space="preserve">Klik in het drop-down menu links op </w:t>
      </w:r>
      <w:r>
        <w:rPr>
          <w:b/>
        </w:rPr>
        <w:t>‘Complexe dossiers’</w:t>
      </w:r>
      <w:r>
        <w:t>.</w:t>
      </w:r>
    </w:p>
    <w:p w14:paraId="483E5186" w14:textId="77777777" w:rsidR="00977334" w:rsidRDefault="00977334">
      <w:pPr>
        <w:ind w:left="720"/>
      </w:pPr>
    </w:p>
    <w:p w14:paraId="19CA6AA8" w14:textId="77777777" w:rsidR="00977334" w:rsidRDefault="001C3EED">
      <w:pPr>
        <w:numPr>
          <w:ilvl w:val="0"/>
          <w:numId w:val="15"/>
        </w:numPr>
        <w:rPr>
          <w:b/>
        </w:rPr>
      </w:pPr>
      <w:r>
        <w:rPr>
          <w:b/>
        </w:rPr>
        <w:t>Act</w:t>
      </w:r>
      <w:r>
        <w:rPr>
          <w:b/>
        </w:rPr>
        <w:t>ie aanvragen</w:t>
      </w:r>
    </w:p>
    <w:p w14:paraId="056A74DE" w14:textId="77777777" w:rsidR="00977334" w:rsidRDefault="001C3EED">
      <w:pPr>
        <w:ind w:left="720"/>
      </w:pPr>
      <w:r>
        <w:t>Zoek het desbetreffende dossier en klik op de</w:t>
      </w:r>
      <w:r>
        <w:rPr>
          <w:b/>
        </w:rPr>
        <w:t xml:space="preserve"> drie puntjes (⋮)</w:t>
      </w:r>
      <w:r>
        <w:t xml:space="preserve"> naast ‘Inzien’ en kies vervolgens</w:t>
      </w:r>
      <w:r>
        <w:rPr>
          <w:b/>
        </w:rPr>
        <w:t xml:space="preserve"> ‘Actie aanvragen’</w:t>
      </w:r>
      <w:r>
        <w:t xml:space="preserve">. Klik in het drop-down menu op de actie </w:t>
      </w:r>
      <w:r>
        <w:rPr>
          <w:b/>
        </w:rPr>
        <w:t>‘Herstarten’</w:t>
      </w:r>
      <w:r>
        <w:t>.</w:t>
      </w:r>
    </w:p>
    <w:p w14:paraId="60122736" w14:textId="77777777" w:rsidR="00977334" w:rsidRDefault="00977334">
      <w:pPr>
        <w:ind w:left="720"/>
      </w:pPr>
    </w:p>
    <w:p w14:paraId="33773628" w14:textId="77777777" w:rsidR="00977334" w:rsidRDefault="001C3EED">
      <w:pPr>
        <w:numPr>
          <w:ilvl w:val="0"/>
          <w:numId w:val="15"/>
        </w:numPr>
        <w:rPr>
          <w:b/>
        </w:rPr>
      </w:pPr>
      <w:r>
        <w:rPr>
          <w:b/>
        </w:rPr>
        <w:t>Vragen invullen</w:t>
      </w:r>
    </w:p>
    <w:p w14:paraId="7F6579D0" w14:textId="77777777" w:rsidR="00977334" w:rsidRDefault="001C3EED">
      <w:pPr>
        <w:ind w:left="720"/>
      </w:pPr>
      <w:r>
        <w:t>Beantwoord de vragen die in het venster verschijnen en vi</w:t>
      </w:r>
      <w:r>
        <w:t>nk onderaan de verklaring op eer aan. Bij het invullen van de eventuele netwerkpartners moeten alle partners opgenomen worden, niet enkel de nieuwe partners door de wijzigingen in de ondersteuning. Dit geldt eveneens voor de tijdelijke bijkomende ondersteu</w:t>
      </w:r>
      <w:r>
        <w:t>ning.</w:t>
      </w:r>
    </w:p>
    <w:p w14:paraId="72FF263B" w14:textId="77777777" w:rsidR="00977334" w:rsidRDefault="001C3EED">
      <w:pPr>
        <w:ind w:left="720"/>
      </w:pPr>
      <w:r>
        <w:t>Let op: De startdatum moet ook hier de eerste dag van een maand zijn en binnen drie maanden na de opschorting plaatsvinden.</w:t>
      </w:r>
    </w:p>
    <w:p w14:paraId="416AA76F" w14:textId="77777777" w:rsidR="00977334" w:rsidRDefault="00977334">
      <w:pPr>
        <w:ind w:left="1440"/>
      </w:pPr>
    </w:p>
    <w:p w14:paraId="33A62CDC" w14:textId="77777777" w:rsidR="00977334" w:rsidRDefault="001C3EED">
      <w:pPr>
        <w:numPr>
          <w:ilvl w:val="0"/>
          <w:numId w:val="15"/>
        </w:numPr>
        <w:rPr>
          <w:b/>
        </w:rPr>
      </w:pPr>
      <w:r>
        <w:rPr>
          <w:b/>
        </w:rPr>
        <w:t>Actie indienen</w:t>
      </w:r>
    </w:p>
    <w:p w14:paraId="0913BE1B" w14:textId="77777777" w:rsidR="00977334" w:rsidRDefault="001C3EED">
      <w:pPr>
        <w:ind w:left="720"/>
      </w:pPr>
      <w:r>
        <w:t xml:space="preserve">Klik op de knop </w:t>
      </w:r>
      <w:r>
        <w:rPr>
          <w:b/>
        </w:rPr>
        <w:t>‘Verzenden’</w:t>
      </w:r>
      <w:r>
        <w:t xml:space="preserve"> om de actie in te dienen.</w:t>
      </w:r>
    </w:p>
    <w:p w14:paraId="5570BE8A" w14:textId="77777777" w:rsidR="00977334" w:rsidRDefault="00977334">
      <w:pPr>
        <w:ind w:left="720"/>
      </w:pPr>
    </w:p>
    <w:p w14:paraId="614A9ED4" w14:textId="77777777" w:rsidR="00977334" w:rsidRDefault="001C3EED">
      <w:pPr>
        <w:numPr>
          <w:ilvl w:val="0"/>
          <w:numId w:val="15"/>
        </w:numPr>
        <w:rPr>
          <w:b/>
        </w:rPr>
      </w:pPr>
      <w:r>
        <w:rPr>
          <w:b/>
        </w:rPr>
        <w:lastRenderedPageBreak/>
        <w:t>Status controleren</w:t>
      </w:r>
    </w:p>
    <w:p w14:paraId="06BC1E09" w14:textId="77777777" w:rsidR="00977334" w:rsidRDefault="001C3EED">
      <w:pPr>
        <w:ind w:left="720"/>
      </w:pPr>
      <w:r>
        <w:t xml:space="preserve">De status van de aanvraag verandert </w:t>
      </w:r>
      <w:r>
        <w:t>naar ‘Goedgekeurd (aanvraag voor ‘Herstart’)’. Dit betekent dat de aanvraag is verzonden naar het VAPH voor beoordeling.</w:t>
      </w:r>
    </w:p>
    <w:p w14:paraId="79D8EBC6" w14:textId="77777777" w:rsidR="00977334" w:rsidRDefault="00977334"/>
    <w:p w14:paraId="11DA0717" w14:textId="77777777" w:rsidR="00977334" w:rsidRDefault="001C3EED">
      <w:pPr>
        <w:numPr>
          <w:ilvl w:val="0"/>
          <w:numId w:val="15"/>
        </w:numPr>
        <w:rPr>
          <w:b/>
        </w:rPr>
      </w:pPr>
      <w:r>
        <w:rPr>
          <w:b/>
        </w:rPr>
        <w:t>Beslissing raadplegen</w:t>
      </w:r>
    </w:p>
    <w:p w14:paraId="744EB014" w14:textId="77777777" w:rsidR="00977334" w:rsidRDefault="001C3EED">
      <w:pPr>
        <w:ind w:left="720"/>
      </w:pPr>
      <w:r>
        <w:t>Je zal een bevestigingsmail op het opgegeven e-mailadres ontvangen zodra de aanvraag is beoordeeld. Volg de stap</w:t>
      </w:r>
      <w:r>
        <w:t>pen in Hoofdstuk 2: ‘Een beslissing raadplegen’ om de beslissing te bekijken en de bijbehorende beslissingsbrief te downloaden.</w:t>
      </w:r>
    </w:p>
    <w:p w14:paraId="09C5EE59" w14:textId="77777777" w:rsidR="00977334" w:rsidRDefault="00977334">
      <w:pPr>
        <w:ind w:left="720"/>
      </w:pPr>
    </w:p>
    <w:p w14:paraId="09558236" w14:textId="77777777" w:rsidR="00977334" w:rsidRDefault="00977334">
      <w:pPr>
        <w:ind w:left="720"/>
      </w:pPr>
    </w:p>
    <w:p w14:paraId="3070F5BC" w14:textId="77777777" w:rsidR="00977334" w:rsidRDefault="001C3EED">
      <w:pPr>
        <w:pStyle w:val="Kop2"/>
        <w:ind w:left="0" w:firstLine="0"/>
        <w:rPr>
          <w:sz w:val="32"/>
          <w:szCs w:val="32"/>
        </w:rPr>
      </w:pPr>
      <w:bookmarkStart w:id="11" w:name="_t2qw8j5r0d01" w:colFirst="0" w:colLast="0"/>
      <w:bookmarkEnd w:id="11"/>
      <w:r>
        <w:t xml:space="preserve"> </w:t>
      </w:r>
      <w:r>
        <w:rPr>
          <w:color w:val="9D1A53"/>
          <w:sz w:val="30"/>
          <w:szCs w:val="30"/>
        </w:rPr>
        <w:t>3.4. Stopzetten</w:t>
      </w:r>
    </w:p>
    <w:p w14:paraId="788FF5E6" w14:textId="77777777" w:rsidR="00977334" w:rsidRDefault="001C3EED">
      <w:r>
        <w:t xml:space="preserve">Volg onderstaande stappen wanneer de tijdelijke bijkomende ondersteuning niet meer verdergezet kan worden en je het top-upbudget vroegtijdig en volledig wil stopzetten. </w:t>
      </w:r>
    </w:p>
    <w:p w14:paraId="45D97922" w14:textId="77777777" w:rsidR="00977334" w:rsidRDefault="00977334"/>
    <w:p w14:paraId="4308DB80" w14:textId="77777777" w:rsidR="00977334" w:rsidRDefault="001C3EED">
      <w:pPr>
        <w:numPr>
          <w:ilvl w:val="0"/>
          <w:numId w:val="8"/>
        </w:numPr>
        <w:rPr>
          <w:b/>
        </w:rPr>
      </w:pPr>
      <w:r>
        <w:rPr>
          <w:b/>
        </w:rPr>
        <w:t>Aanmelden</w:t>
      </w:r>
      <w:r>
        <w:rPr>
          <w:b/>
        </w:rPr>
        <w:br/>
      </w:r>
      <w:r>
        <w:t xml:space="preserve">Meld je aan in het e-loket op </w:t>
      </w:r>
      <w:hyperlink r:id="rId19">
        <w:r>
          <w:rPr>
            <w:b/>
            <w:color w:val="1155CC"/>
            <w:u w:val="single"/>
          </w:rPr>
          <w:t>mijnvap</w:t>
        </w:r>
        <w:r>
          <w:rPr>
            <w:b/>
            <w:color w:val="1155CC"/>
            <w:u w:val="single"/>
          </w:rPr>
          <w:t>h.be</w:t>
        </w:r>
      </w:hyperlink>
      <w:r>
        <w:t xml:space="preserve"> en kies de hoedanigheid van medewerker van jouw organisatie.</w:t>
      </w:r>
    </w:p>
    <w:p w14:paraId="45D9A8A6" w14:textId="77777777" w:rsidR="00977334" w:rsidRDefault="00977334">
      <w:pPr>
        <w:ind w:left="720"/>
      </w:pPr>
    </w:p>
    <w:p w14:paraId="4A27B867" w14:textId="77777777" w:rsidR="00977334" w:rsidRDefault="001C3EED">
      <w:pPr>
        <w:numPr>
          <w:ilvl w:val="0"/>
          <w:numId w:val="8"/>
        </w:numPr>
        <w:rPr>
          <w:b/>
        </w:rPr>
      </w:pPr>
      <w:r>
        <w:rPr>
          <w:b/>
        </w:rPr>
        <w:t>Complexe dossiers openen</w:t>
      </w:r>
      <w:r>
        <w:rPr>
          <w:b/>
        </w:rPr>
        <w:br/>
      </w:r>
      <w:r>
        <w:t xml:space="preserve">Klik in het drop-down menu links op </w:t>
      </w:r>
      <w:r>
        <w:rPr>
          <w:b/>
        </w:rPr>
        <w:t>‘Complexe dossiers’</w:t>
      </w:r>
      <w:r>
        <w:t>.</w:t>
      </w:r>
    </w:p>
    <w:p w14:paraId="70DA27EC" w14:textId="77777777" w:rsidR="00977334" w:rsidRDefault="00977334">
      <w:pPr>
        <w:ind w:left="720"/>
      </w:pPr>
    </w:p>
    <w:p w14:paraId="7C3A8723" w14:textId="77777777" w:rsidR="00977334" w:rsidRDefault="001C3EED">
      <w:pPr>
        <w:numPr>
          <w:ilvl w:val="0"/>
          <w:numId w:val="8"/>
        </w:numPr>
        <w:rPr>
          <w:b/>
        </w:rPr>
      </w:pPr>
      <w:r>
        <w:rPr>
          <w:b/>
        </w:rPr>
        <w:t>Actie aanvragen</w:t>
      </w:r>
    </w:p>
    <w:p w14:paraId="6C5F3409" w14:textId="77777777" w:rsidR="00977334" w:rsidRDefault="001C3EED">
      <w:pPr>
        <w:ind w:left="720"/>
      </w:pPr>
      <w:r>
        <w:t>Zoek het desbetreffende dossier en klik op de</w:t>
      </w:r>
      <w:r>
        <w:rPr>
          <w:b/>
        </w:rPr>
        <w:t xml:space="preserve"> drie puntjes (⋮)</w:t>
      </w:r>
      <w:r>
        <w:t xml:space="preserve"> naast ‘Inzien’ en kies verv</w:t>
      </w:r>
      <w:r>
        <w:t>olgens</w:t>
      </w:r>
      <w:r>
        <w:rPr>
          <w:b/>
        </w:rPr>
        <w:t xml:space="preserve"> ‘Actie aanvragen’</w:t>
      </w:r>
      <w:r>
        <w:t>.</w:t>
      </w:r>
      <w:r>
        <w:rPr>
          <w:b/>
        </w:rPr>
        <w:t xml:space="preserve"> </w:t>
      </w:r>
      <w:r>
        <w:t xml:space="preserve">Klik in het drop-down menu op de actie </w:t>
      </w:r>
      <w:r>
        <w:rPr>
          <w:b/>
        </w:rPr>
        <w:t>‘Stopzetten’</w:t>
      </w:r>
      <w:r>
        <w:t>.</w:t>
      </w:r>
    </w:p>
    <w:p w14:paraId="1B5C33E2" w14:textId="77777777" w:rsidR="00977334" w:rsidRDefault="00977334">
      <w:pPr>
        <w:ind w:left="720"/>
      </w:pPr>
    </w:p>
    <w:p w14:paraId="3B3F2D42" w14:textId="77777777" w:rsidR="00977334" w:rsidRDefault="001C3EED">
      <w:pPr>
        <w:numPr>
          <w:ilvl w:val="0"/>
          <w:numId w:val="8"/>
        </w:numPr>
        <w:rPr>
          <w:b/>
        </w:rPr>
      </w:pPr>
      <w:r>
        <w:rPr>
          <w:b/>
        </w:rPr>
        <w:t>Vragen invullen</w:t>
      </w:r>
    </w:p>
    <w:p w14:paraId="01B813BF" w14:textId="77777777" w:rsidR="00977334" w:rsidRDefault="001C3EED">
      <w:pPr>
        <w:ind w:left="720"/>
      </w:pPr>
      <w:r>
        <w:t xml:space="preserve">Beantwoord de vragen die in het venster verschijnen. </w:t>
      </w:r>
    </w:p>
    <w:p w14:paraId="0DDA46E7" w14:textId="77777777" w:rsidR="00977334" w:rsidRDefault="001C3EED">
      <w:pPr>
        <w:ind w:left="720"/>
      </w:pPr>
      <w:r>
        <w:t>Let op: de stopzettingsdatum moet ook hier de eerste dag van een maand zijn.</w:t>
      </w:r>
    </w:p>
    <w:p w14:paraId="09DECE76" w14:textId="77777777" w:rsidR="00977334" w:rsidRDefault="00977334"/>
    <w:p w14:paraId="43A3345F" w14:textId="77777777" w:rsidR="00977334" w:rsidRDefault="001C3EED">
      <w:pPr>
        <w:numPr>
          <w:ilvl w:val="0"/>
          <w:numId w:val="8"/>
        </w:numPr>
        <w:rPr>
          <w:b/>
        </w:rPr>
      </w:pPr>
      <w:r>
        <w:rPr>
          <w:b/>
        </w:rPr>
        <w:t>Actie indienen</w:t>
      </w:r>
    </w:p>
    <w:p w14:paraId="671D007E" w14:textId="77777777" w:rsidR="00977334" w:rsidRDefault="001C3EED">
      <w:pPr>
        <w:ind w:left="720"/>
      </w:pPr>
      <w:r>
        <w:t>Klik op de kn</w:t>
      </w:r>
      <w:r>
        <w:t xml:space="preserve">op </w:t>
      </w:r>
      <w:r>
        <w:rPr>
          <w:b/>
        </w:rPr>
        <w:t>‘Verzenden’</w:t>
      </w:r>
      <w:r>
        <w:t xml:space="preserve"> om de actie in te dienen.</w:t>
      </w:r>
    </w:p>
    <w:p w14:paraId="5EA8D5C3" w14:textId="77777777" w:rsidR="00977334" w:rsidRDefault="00977334"/>
    <w:p w14:paraId="0E1D7A93" w14:textId="77777777" w:rsidR="00977334" w:rsidRDefault="001C3EED">
      <w:pPr>
        <w:numPr>
          <w:ilvl w:val="0"/>
          <w:numId w:val="8"/>
        </w:numPr>
        <w:rPr>
          <w:b/>
        </w:rPr>
      </w:pPr>
      <w:r>
        <w:rPr>
          <w:b/>
        </w:rPr>
        <w:t>Status controleren</w:t>
      </w:r>
    </w:p>
    <w:p w14:paraId="1BF41FFD" w14:textId="77777777" w:rsidR="00977334" w:rsidRDefault="001C3EED">
      <w:pPr>
        <w:ind w:left="720"/>
      </w:pPr>
      <w:r>
        <w:t>De status van de aanvraag verandert naar ‘Goedgekeurd (aanvraag voor ‘Stopzetten’)’. Dit betekent dat de aanvraag is verzonden naar het VAPH voor beoordeling.</w:t>
      </w:r>
    </w:p>
    <w:p w14:paraId="7F7BE46E" w14:textId="77777777" w:rsidR="00977334" w:rsidRDefault="00977334"/>
    <w:p w14:paraId="4EF740A7" w14:textId="77777777" w:rsidR="00977334" w:rsidRDefault="001C3EED">
      <w:pPr>
        <w:numPr>
          <w:ilvl w:val="0"/>
          <w:numId w:val="8"/>
        </w:numPr>
        <w:rPr>
          <w:b/>
        </w:rPr>
      </w:pPr>
      <w:r>
        <w:rPr>
          <w:b/>
        </w:rPr>
        <w:t>Beslissing raadplegen</w:t>
      </w:r>
    </w:p>
    <w:p w14:paraId="7E7827B2" w14:textId="77777777" w:rsidR="00977334" w:rsidRDefault="001C3EED">
      <w:pPr>
        <w:ind w:left="720"/>
      </w:pPr>
      <w:r>
        <w:t>Je zal een be</w:t>
      </w:r>
      <w:r>
        <w:t>vestigingsmail op het opgegeven e-mailadres ontvangen zodra de aanvraag is beoordeeld. Volg de stappen in Hoofdstuk 2: ‘Een beslissing raadplegen’ om de beslissing te bekijken en de bijbehorende beslissingsbrief te downloaden.</w:t>
      </w:r>
    </w:p>
    <w:p w14:paraId="6297E07B" w14:textId="77777777" w:rsidR="00977334" w:rsidRDefault="00977334">
      <w:pPr>
        <w:ind w:left="720"/>
      </w:pPr>
    </w:p>
    <w:p w14:paraId="778BC298" w14:textId="77777777" w:rsidR="00977334" w:rsidRDefault="001C3EED">
      <w:pPr>
        <w:numPr>
          <w:ilvl w:val="0"/>
          <w:numId w:val="8"/>
        </w:numPr>
        <w:rPr>
          <w:b/>
        </w:rPr>
      </w:pPr>
      <w:r>
        <w:rPr>
          <w:b/>
        </w:rPr>
        <w:lastRenderedPageBreak/>
        <w:t>Evaluatieformulier met finan</w:t>
      </w:r>
      <w:r>
        <w:rPr>
          <w:b/>
        </w:rPr>
        <w:t>ciële verantwoording indienen</w:t>
      </w:r>
    </w:p>
    <w:p w14:paraId="47B54159" w14:textId="77777777" w:rsidR="00977334" w:rsidRDefault="001C3EED">
      <w:pPr>
        <w:ind w:left="720"/>
        <w:rPr>
          <w:b/>
        </w:rPr>
      </w:pPr>
      <w:r>
        <w:t xml:space="preserve">Ten laatste 30 dagen na de stopzettingsdatum vermeld in de stopzettingsbrief, moet je het evaluatieformulier met financiële verantwoording opladen via het e-loket </w:t>
      </w:r>
      <w:hyperlink r:id="rId20">
        <w:r>
          <w:rPr>
            <w:color w:val="1155CC"/>
            <w:u w:val="single"/>
          </w:rPr>
          <w:t>mijnvaph.be</w:t>
        </w:r>
      </w:hyperlink>
      <w:r>
        <w:t xml:space="preserve"> (zie Hoofdstu</w:t>
      </w:r>
      <w:r>
        <w:t xml:space="preserve">k 4). </w:t>
      </w:r>
    </w:p>
    <w:p w14:paraId="0F98BE30" w14:textId="77777777" w:rsidR="00977334" w:rsidRDefault="00977334">
      <w:pPr>
        <w:ind w:left="720"/>
        <w:rPr>
          <w:b/>
        </w:rPr>
      </w:pPr>
    </w:p>
    <w:p w14:paraId="71C4FC85" w14:textId="77777777" w:rsidR="00977334" w:rsidRDefault="00977334">
      <w:pPr>
        <w:ind w:left="720"/>
      </w:pPr>
    </w:p>
    <w:p w14:paraId="2D18664A" w14:textId="77777777" w:rsidR="00977334" w:rsidRDefault="001C3EED">
      <w:pPr>
        <w:pStyle w:val="Kop1"/>
        <w:spacing w:before="200"/>
        <w:ind w:left="0" w:firstLine="0"/>
        <w:rPr>
          <w:color w:val="9D1A53"/>
        </w:rPr>
      </w:pPr>
      <w:bookmarkStart w:id="12" w:name="_n01t5wbyk4px" w:colFirst="0" w:colLast="0"/>
      <w:bookmarkEnd w:id="12"/>
      <w:r>
        <w:rPr>
          <w:color w:val="9D1A53"/>
        </w:rPr>
        <w:t>4. Het evaluatieformulier met financiële verantwoording indienen</w:t>
      </w:r>
    </w:p>
    <w:p w14:paraId="1C18F4FC" w14:textId="77777777" w:rsidR="00977334" w:rsidRDefault="00977334"/>
    <w:p w14:paraId="047B21B2" w14:textId="77777777" w:rsidR="00977334" w:rsidRDefault="001C3EED">
      <w:r>
        <w:t xml:space="preserve">Het </w:t>
      </w:r>
      <w:hyperlink r:id="rId21">
        <w:r>
          <w:rPr>
            <w:color w:val="1155CC"/>
            <w:u w:val="single"/>
          </w:rPr>
          <w:t>evaluatieformulier met financiële verantwoording</w:t>
        </w:r>
      </w:hyperlink>
      <w:r>
        <w:t xml:space="preserve"> moet uiterlijk 30 dagen na het aflopen van het top-upbudget, of binnen 30 dagen na de vroegtijdige </w:t>
      </w:r>
      <w:r>
        <w:t xml:space="preserve">stopzetting , worden ingediend. Volg onderstaande stappen om het evaluatieformulier met financiële verantwoording in te dienen via het e-loket </w:t>
      </w:r>
      <w:hyperlink r:id="rId22">
        <w:r>
          <w:rPr>
            <w:color w:val="1155CC"/>
            <w:u w:val="single"/>
          </w:rPr>
          <w:t>mijnvaph.be</w:t>
        </w:r>
      </w:hyperlink>
      <w:r>
        <w:t xml:space="preserve">. </w:t>
      </w:r>
    </w:p>
    <w:p w14:paraId="02C85B58" w14:textId="77777777" w:rsidR="00977334" w:rsidRDefault="00977334"/>
    <w:p w14:paraId="5B6502DA" w14:textId="77777777" w:rsidR="00977334" w:rsidRDefault="001C3EED">
      <w:pPr>
        <w:numPr>
          <w:ilvl w:val="0"/>
          <w:numId w:val="9"/>
        </w:numPr>
      </w:pPr>
      <w:r>
        <w:rPr>
          <w:b/>
        </w:rPr>
        <w:t>Aanmelden</w:t>
      </w:r>
      <w:r>
        <w:rPr>
          <w:b/>
        </w:rPr>
        <w:br/>
      </w:r>
      <w:r>
        <w:t xml:space="preserve">Meld je aan in het e-loket op </w:t>
      </w:r>
      <w:hyperlink r:id="rId23">
        <w:r>
          <w:rPr>
            <w:b/>
            <w:color w:val="1155CC"/>
            <w:u w:val="single"/>
          </w:rPr>
          <w:t>mijnvaph.be</w:t>
        </w:r>
      </w:hyperlink>
      <w:r>
        <w:t xml:space="preserve"> en kies de hoedanigheid van medewerker van jouw organisatie.</w:t>
      </w:r>
    </w:p>
    <w:p w14:paraId="4D2B54C4" w14:textId="77777777" w:rsidR="00977334" w:rsidRDefault="00977334">
      <w:pPr>
        <w:ind w:left="720"/>
      </w:pPr>
    </w:p>
    <w:p w14:paraId="125FBF71" w14:textId="77777777" w:rsidR="00977334" w:rsidRDefault="001C3EED">
      <w:pPr>
        <w:numPr>
          <w:ilvl w:val="0"/>
          <w:numId w:val="9"/>
        </w:numPr>
      </w:pPr>
      <w:r>
        <w:rPr>
          <w:b/>
        </w:rPr>
        <w:t>Complexe dossiers openen</w:t>
      </w:r>
      <w:r>
        <w:rPr>
          <w:b/>
        </w:rPr>
        <w:br/>
      </w:r>
      <w:r>
        <w:t xml:space="preserve">Klik in het drop-down menu links op </w:t>
      </w:r>
      <w:r>
        <w:rPr>
          <w:b/>
        </w:rPr>
        <w:t>‘Complexe dossiers’</w:t>
      </w:r>
      <w:r>
        <w:t>.</w:t>
      </w:r>
    </w:p>
    <w:p w14:paraId="7E401C87" w14:textId="77777777" w:rsidR="00977334" w:rsidRDefault="00977334">
      <w:pPr>
        <w:ind w:left="720"/>
      </w:pPr>
    </w:p>
    <w:p w14:paraId="7C935602" w14:textId="77777777" w:rsidR="00977334" w:rsidRDefault="001C3EED">
      <w:pPr>
        <w:numPr>
          <w:ilvl w:val="0"/>
          <w:numId w:val="9"/>
        </w:numPr>
      </w:pPr>
      <w:r>
        <w:rPr>
          <w:b/>
        </w:rPr>
        <w:t>Document opladen</w:t>
      </w:r>
    </w:p>
    <w:p w14:paraId="3B578B61" w14:textId="77777777" w:rsidR="00977334" w:rsidRDefault="001C3EED">
      <w:pPr>
        <w:numPr>
          <w:ilvl w:val="0"/>
          <w:numId w:val="13"/>
        </w:numPr>
      </w:pPr>
      <w:r>
        <w:t>Klik naast het desbetreffende dossier op de</w:t>
      </w:r>
      <w:r>
        <w:rPr>
          <w:b/>
        </w:rPr>
        <w:t xml:space="preserve"> drie puntjes (⋮)</w:t>
      </w:r>
      <w:r>
        <w:t xml:space="preserve"> naa</w:t>
      </w:r>
      <w:r>
        <w:t xml:space="preserve">st ‘Inzien’ en kies </w:t>
      </w:r>
      <w:r>
        <w:rPr>
          <w:b/>
        </w:rPr>
        <w:t>‘Upload document’</w:t>
      </w:r>
      <w:r>
        <w:t xml:space="preserve">. Laad het ingevulde evaluatieformulier op en klik op </w:t>
      </w:r>
      <w:r>
        <w:rPr>
          <w:b/>
        </w:rPr>
        <w:t>‘Volgend’</w:t>
      </w:r>
      <w:r>
        <w:t>.</w:t>
      </w:r>
    </w:p>
    <w:p w14:paraId="288ADD6F" w14:textId="77777777" w:rsidR="00977334" w:rsidRDefault="001C3EED">
      <w:pPr>
        <w:numPr>
          <w:ilvl w:val="0"/>
          <w:numId w:val="13"/>
        </w:numPr>
      </w:pPr>
      <w:r>
        <w:t xml:space="preserve">Selecteer het documenttype </w:t>
      </w:r>
      <w:r>
        <w:rPr>
          <w:b/>
        </w:rPr>
        <w:t>‘Evaluatieformulier en financiële verantwoording’</w:t>
      </w:r>
      <w:r>
        <w:t xml:space="preserve"> en klik op </w:t>
      </w:r>
      <w:r>
        <w:rPr>
          <w:b/>
        </w:rPr>
        <w:t>‘Verzenden’</w:t>
      </w:r>
      <w:r>
        <w:t>.</w:t>
      </w:r>
    </w:p>
    <w:p w14:paraId="725DB2F4" w14:textId="77777777" w:rsidR="00977334" w:rsidRDefault="00977334"/>
    <w:p w14:paraId="0FA72D5C" w14:textId="77777777" w:rsidR="00977334" w:rsidRDefault="001C3EED">
      <w:pPr>
        <w:numPr>
          <w:ilvl w:val="0"/>
          <w:numId w:val="9"/>
        </w:numPr>
      </w:pPr>
      <w:r>
        <w:rPr>
          <w:b/>
        </w:rPr>
        <w:t>Status controleren</w:t>
      </w:r>
    </w:p>
    <w:p w14:paraId="1B83D97F" w14:textId="77777777" w:rsidR="00977334" w:rsidRDefault="001C3EED">
      <w:pPr>
        <w:ind w:left="720"/>
      </w:pPr>
      <w:r>
        <w:t>De status van de aanvraag is ‘Sto</w:t>
      </w:r>
      <w:r>
        <w:t>pzetten (Goedgekeurd)’. Dit betekent dat het evaluatieformulier met financiële verantwoording is verzonden naar het VAPH voor beoordeling. Op basis van deze financiële verantwoording zal de eindafrekening gebeuren.</w:t>
      </w:r>
    </w:p>
    <w:p w14:paraId="2C3BA405" w14:textId="77777777" w:rsidR="00977334" w:rsidRDefault="00977334"/>
    <w:p w14:paraId="07102737" w14:textId="77777777" w:rsidR="00977334" w:rsidRDefault="00977334">
      <w:pPr>
        <w:spacing w:before="240" w:after="240"/>
      </w:pPr>
    </w:p>
    <w:p w14:paraId="11BD22D4" w14:textId="77777777" w:rsidR="00977334" w:rsidRDefault="001C3EED">
      <w:pPr>
        <w:pStyle w:val="Kop1"/>
        <w:ind w:left="0" w:firstLine="0"/>
        <w:rPr>
          <w:color w:val="9D1A53"/>
        </w:rPr>
      </w:pPr>
      <w:bookmarkStart w:id="13" w:name="_v621d9p58yv0" w:colFirst="0" w:colLast="0"/>
      <w:bookmarkEnd w:id="13"/>
      <w:r>
        <w:rPr>
          <w:color w:val="9D1A53"/>
        </w:rPr>
        <w:t>5. Bijkomende vragen</w:t>
      </w:r>
    </w:p>
    <w:p w14:paraId="1FEDDB2F" w14:textId="77777777" w:rsidR="00977334" w:rsidRDefault="00977334"/>
    <w:p w14:paraId="02FE6E73" w14:textId="77777777" w:rsidR="00977334" w:rsidRDefault="001C3EED">
      <w:r>
        <w:t>Voor bijkomende v</w:t>
      </w:r>
      <w:r>
        <w:t xml:space="preserve">ragen over het top-upbudget kunt u mailen naar </w:t>
      </w:r>
      <w:hyperlink r:id="rId24">
        <w:r>
          <w:rPr>
            <w:color w:val="1155CC"/>
            <w:u w:val="single"/>
          </w:rPr>
          <w:t>bemiddeling@vaph.be</w:t>
        </w:r>
      </w:hyperlink>
      <w:r>
        <w:t xml:space="preserve"> of contact opnemen met de betrokken regiocoördinator.</w:t>
      </w:r>
    </w:p>
    <w:p w14:paraId="75DFD31E" w14:textId="77777777" w:rsidR="00977334" w:rsidRDefault="00977334"/>
    <w:p w14:paraId="26B31F96" w14:textId="77777777" w:rsidR="00977334" w:rsidRDefault="00977334">
      <w:pPr>
        <w:pBdr>
          <w:top w:val="nil"/>
          <w:left w:val="nil"/>
          <w:bottom w:val="nil"/>
          <w:right w:val="nil"/>
          <w:between w:val="nil"/>
        </w:pBdr>
      </w:pPr>
    </w:p>
    <w:p w14:paraId="40CF8772" w14:textId="77777777" w:rsidR="00977334" w:rsidRDefault="00977334">
      <w:pPr>
        <w:pBdr>
          <w:top w:val="nil"/>
          <w:left w:val="nil"/>
          <w:bottom w:val="nil"/>
          <w:right w:val="nil"/>
          <w:between w:val="nil"/>
        </w:pBdr>
      </w:pPr>
    </w:p>
    <w:p w14:paraId="748C04F7" w14:textId="77777777" w:rsidR="00977334" w:rsidRDefault="00977334">
      <w:pPr>
        <w:pBdr>
          <w:top w:val="nil"/>
          <w:left w:val="nil"/>
          <w:bottom w:val="nil"/>
          <w:right w:val="nil"/>
          <w:between w:val="nil"/>
        </w:pBdr>
      </w:pPr>
    </w:p>
    <w:sectPr w:rsidR="00977334">
      <w:headerReference w:type="default" r:id="rId25"/>
      <w:footerReference w:type="default" r:id="rId26"/>
      <w:headerReference w:type="first" r:id="rId27"/>
      <w:footerReference w:type="first" r:id="rId28"/>
      <w:pgSz w:w="11906" w:h="16838"/>
      <w:pgMar w:top="1417" w:right="1133" w:bottom="1984" w:left="1133"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0F02" w14:textId="77777777" w:rsidR="00000000" w:rsidRDefault="001C3EED">
      <w:pPr>
        <w:spacing w:line="240" w:lineRule="auto"/>
      </w:pPr>
      <w:r>
        <w:separator/>
      </w:r>
    </w:p>
  </w:endnote>
  <w:endnote w:type="continuationSeparator" w:id="0">
    <w:p w14:paraId="5B4D9EA6" w14:textId="77777777" w:rsidR="00000000" w:rsidRDefault="001C3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BAAA" w14:textId="77777777" w:rsidR="00977334" w:rsidRDefault="001C3EED">
    <w:pPr>
      <w:jc w:val="right"/>
    </w:pPr>
    <w:r>
      <w:fldChar w:fldCharType="begin"/>
    </w:r>
    <w:r>
      <w:instrText>PAGE</w:instrText>
    </w:r>
    <w:r>
      <w:fldChar w:fldCharType="separate"/>
    </w:r>
    <w:r w:rsidR="00122DA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B848" w14:textId="77777777" w:rsidR="00977334" w:rsidRDefault="001C3EED">
    <w:pPr>
      <w:pBdr>
        <w:top w:val="nil"/>
        <w:left w:val="nil"/>
        <w:bottom w:val="nil"/>
        <w:right w:val="nil"/>
        <w:between w:val="nil"/>
      </w:pBdr>
    </w:pPr>
    <w:r>
      <w:rPr>
        <w:noProof/>
      </w:rPr>
      <w:drawing>
        <wp:inline distT="114300" distB="114300" distL="114300" distR="114300" wp14:anchorId="1C9B0E91" wp14:editId="038AA161">
          <wp:extent cx="1237388" cy="517117"/>
          <wp:effectExtent l="0" t="0" r="0" b="0"/>
          <wp:docPr id="1" name="image1.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1.png" descr="logo_vlaanderen-is-welzijn_word_300dpi.png"/>
                  <pic:cNvPicPr preferRelativeResize="0"/>
                </pic:nvPicPr>
                <pic:blipFill>
                  <a:blip r:embed="rId1"/>
                  <a:srcRect/>
                  <a:stretch>
                    <a:fillRect/>
                  </a:stretch>
                </pic:blipFill>
                <pic:spPr>
                  <a:xfrm>
                    <a:off x="0" y="0"/>
                    <a:ext cx="1237388" cy="517117"/>
                  </a:xfrm>
                  <a:prstGeom prst="rect">
                    <a:avLst/>
                  </a:prstGeom>
                  <a:ln/>
                </pic:spPr>
              </pic:pic>
            </a:graphicData>
          </a:graphic>
        </wp:inline>
      </w:drawing>
    </w:r>
  </w:p>
  <w:p w14:paraId="36E78403" w14:textId="77777777" w:rsidR="00977334" w:rsidRDefault="00977334">
    <w:pPr>
      <w:pBdr>
        <w:top w:val="nil"/>
        <w:left w:val="nil"/>
        <w:bottom w:val="nil"/>
        <w:right w:val="nil"/>
        <w:between w:val="nil"/>
      </w:pBdr>
      <w:jc w:val="right"/>
    </w:pPr>
  </w:p>
  <w:p w14:paraId="6AC04978" w14:textId="77777777" w:rsidR="00977334" w:rsidRDefault="00977334">
    <w:pPr>
      <w:pBdr>
        <w:top w:val="nil"/>
        <w:left w:val="nil"/>
        <w:bottom w:val="nil"/>
        <w:right w:val="nil"/>
        <w:between w:val="nil"/>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6ECB" w14:textId="77777777" w:rsidR="00000000" w:rsidRDefault="001C3EED">
      <w:pPr>
        <w:spacing w:line="240" w:lineRule="auto"/>
      </w:pPr>
      <w:r>
        <w:separator/>
      </w:r>
    </w:p>
  </w:footnote>
  <w:footnote w:type="continuationSeparator" w:id="0">
    <w:p w14:paraId="1FA293BD" w14:textId="77777777" w:rsidR="00000000" w:rsidRDefault="001C3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0351" w14:textId="77777777" w:rsidR="00977334" w:rsidRDefault="0097733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C1A5" w14:textId="77777777" w:rsidR="00977334" w:rsidRDefault="00977334">
    <w:pPr>
      <w:pBdr>
        <w:top w:val="nil"/>
        <w:left w:val="nil"/>
        <w:bottom w:val="nil"/>
        <w:right w:val="nil"/>
        <w:between w:val="nil"/>
      </w:pBdr>
    </w:pPr>
  </w:p>
  <w:p w14:paraId="0B8184BA" w14:textId="77777777" w:rsidR="00977334" w:rsidRDefault="00977334">
    <w:pPr>
      <w:pBdr>
        <w:top w:val="nil"/>
        <w:left w:val="nil"/>
        <w:bottom w:val="nil"/>
        <w:right w:val="nil"/>
        <w:between w:val="nil"/>
      </w:pBdr>
    </w:pPr>
  </w:p>
  <w:p w14:paraId="02CD8660" w14:textId="77777777" w:rsidR="00977334" w:rsidRDefault="001C3EED">
    <w:pPr>
      <w:spacing w:line="240" w:lineRule="auto"/>
    </w:pPr>
    <w:r>
      <w:rPr>
        <w:noProof/>
      </w:rPr>
      <w:drawing>
        <wp:inline distT="114300" distB="114300" distL="114300" distR="114300" wp14:anchorId="42CE2770" wp14:editId="79CBDAEF">
          <wp:extent cx="1319379" cy="6372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19379" cy="63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8B1"/>
    <w:multiLevelType w:val="multilevel"/>
    <w:tmpl w:val="2A985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147F37"/>
    <w:multiLevelType w:val="multilevel"/>
    <w:tmpl w:val="782A408E"/>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B84C58"/>
    <w:multiLevelType w:val="multilevel"/>
    <w:tmpl w:val="2584A204"/>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83B6DF0"/>
    <w:multiLevelType w:val="multilevel"/>
    <w:tmpl w:val="9F8A1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506C1A"/>
    <w:multiLevelType w:val="multilevel"/>
    <w:tmpl w:val="CC183E92"/>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F524E4"/>
    <w:multiLevelType w:val="multilevel"/>
    <w:tmpl w:val="F536E296"/>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E90789"/>
    <w:multiLevelType w:val="multilevel"/>
    <w:tmpl w:val="8ACC4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89694E"/>
    <w:multiLevelType w:val="multilevel"/>
    <w:tmpl w:val="61C41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C31B9E"/>
    <w:multiLevelType w:val="multilevel"/>
    <w:tmpl w:val="4D5C386E"/>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F6B20A4"/>
    <w:multiLevelType w:val="multilevel"/>
    <w:tmpl w:val="E1ECA65E"/>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AD166F9"/>
    <w:multiLevelType w:val="multilevel"/>
    <w:tmpl w:val="58D8DBCE"/>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677686"/>
    <w:multiLevelType w:val="multilevel"/>
    <w:tmpl w:val="A942DA3A"/>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6251F4"/>
    <w:multiLevelType w:val="multilevel"/>
    <w:tmpl w:val="89C2528C"/>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638017B"/>
    <w:multiLevelType w:val="multilevel"/>
    <w:tmpl w:val="10168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466CD9"/>
    <w:multiLevelType w:val="multilevel"/>
    <w:tmpl w:val="44ACCF96"/>
    <w:lvl w:ilvl="0">
      <w:start w:val="1"/>
      <w:numFmt w:val="bullet"/>
      <w:lvlText w:val="○"/>
      <w:lvlJc w:val="left"/>
      <w:pPr>
        <w:ind w:left="1440" w:hanging="360"/>
      </w:pPr>
      <w:rPr>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3"/>
  </w:num>
  <w:num w:numId="3">
    <w:abstractNumId w:val="12"/>
  </w:num>
  <w:num w:numId="4">
    <w:abstractNumId w:val="8"/>
  </w:num>
  <w:num w:numId="5">
    <w:abstractNumId w:val="5"/>
  </w:num>
  <w:num w:numId="6">
    <w:abstractNumId w:val="6"/>
  </w:num>
  <w:num w:numId="7">
    <w:abstractNumId w:val="9"/>
  </w:num>
  <w:num w:numId="8">
    <w:abstractNumId w:val="3"/>
  </w:num>
  <w:num w:numId="9">
    <w:abstractNumId w:val="11"/>
  </w:num>
  <w:num w:numId="10">
    <w:abstractNumId w:val="10"/>
  </w:num>
  <w:num w:numId="11">
    <w:abstractNumId w:val="1"/>
  </w:num>
  <w:num w:numId="12">
    <w:abstractNumId w:val="4"/>
  </w:num>
  <w:num w:numId="13">
    <w:abstractNumId w:val="14"/>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34"/>
    <w:rsid w:val="00122DA6"/>
    <w:rsid w:val="001C3EED"/>
    <w:rsid w:val="009773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6BDB"/>
  <w15:docId w15:val="{2F9C924E-D023-44D1-8C03-739CF694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ind w:left="720" w:hanging="360"/>
      <w:outlineLvl w:val="0"/>
    </w:pPr>
    <w:rPr>
      <w:b/>
      <w:sz w:val="34"/>
      <w:szCs w:val="34"/>
    </w:rPr>
  </w:style>
  <w:style w:type="paragraph" w:styleId="Kop2">
    <w:name w:val="heading 2"/>
    <w:basedOn w:val="Standaard"/>
    <w:next w:val="Standaard"/>
    <w:uiPriority w:val="9"/>
    <w:unhideWhenUsed/>
    <w:qFormat/>
    <w:pPr>
      <w:keepNext/>
      <w:keepLines/>
      <w:spacing w:before="200" w:after="200"/>
      <w:ind w:left="708" w:hanging="141"/>
      <w:outlineLvl w:val="1"/>
    </w:pPr>
    <w:rPr>
      <w:b/>
      <w:sz w:val="34"/>
      <w:szCs w:val="34"/>
    </w:rPr>
  </w:style>
  <w:style w:type="paragraph" w:styleId="Kop3">
    <w:name w:val="heading 3"/>
    <w:basedOn w:val="Standaard"/>
    <w:next w:val="Standaard"/>
    <w:uiPriority w:val="9"/>
    <w:semiHidden/>
    <w:unhideWhenUsed/>
    <w:qFormat/>
    <w:pPr>
      <w:keepNext/>
      <w:keepLines/>
      <w:ind w:left="850" w:hanging="141"/>
      <w:outlineLvl w:val="2"/>
    </w:pPr>
    <w:rPr>
      <w:b/>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color w:val="9D1A53"/>
      <w:sz w:val="52"/>
      <w:szCs w:val="52"/>
    </w:rPr>
  </w:style>
  <w:style w:type="paragraph" w:styleId="Ondertitel">
    <w:name w:val="Subtitle"/>
    <w:basedOn w:val="Standaard"/>
    <w:next w:val="Standaard"/>
    <w:uiPriority w:val="11"/>
    <w:qFormat/>
    <w:pPr>
      <w:keepNext/>
      <w:keepLines/>
    </w:pPr>
    <w:rPr>
      <w:color w:val="9D1A5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jnvaph.be" TargetMode="External"/><Relationship Id="rId13" Type="http://schemas.openxmlformats.org/officeDocument/2006/relationships/hyperlink" Target="http://mijnvaph.be" TargetMode="External"/><Relationship Id="rId18" Type="http://schemas.openxmlformats.org/officeDocument/2006/relationships/hyperlink" Target="http://mijnvaph.b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vaph.be/documenten/evaluatie-en-financiele-verantwoording-van-het-top-upbudget" TargetMode="External"/><Relationship Id="rId7" Type="http://schemas.openxmlformats.org/officeDocument/2006/relationships/hyperlink" Target="https://www.vaph.be/documenten/handleiding-geintegreerde-registratietool-gir" TargetMode="External"/><Relationship Id="rId12" Type="http://schemas.openxmlformats.org/officeDocument/2006/relationships/hyperlink" Target="http://mijnvaph.be" TargetMode="External"/><Relationship Id="rId17" Type="http://schemas.openxmlformats.org/officeDocument/2006/relationships/hyperlink" Target="http://mijnvaph.b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ijnvaph.be" TargetMode="External"/><Relationship Id="rId20" Type="http://schemas.openxmlformats.org/officeDocument/2006/relationships/hyperlink" Target="http://mijnvaph.b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jnvaph.be" TargetMode="External"/><Relationship Id="rId24" Type="http://schemas.openxmlformats.org/officeDocument/2006/relationships/hyperlink" Target="mailto:bemiddeling@vaph.be" TargetMode="External"/><Relationship Id="rId5" Type="http://schemas.openxmlformats.org/officeDocument/2006/relationships/footnotes" Target="footnotes.xml"/><Relationship Id="rId15" Type="http://schemas.openxmlformats.org/officeDocument/2006/relationships/hyperlink" Target="http://mijnvaph.be" TargetMode="External"/><Relationship Id="rId23" Type="http://schemas.openxmlformats.org/officeDocument/2006/relationships/hyperlink" Target="http://mijnvaph.be" TargetMode="External"/><Relationship Id="rId28" Type="http://schemas.openxmlformats.org/officeDocument/2006/relationships/footer" Target="footer2.xml"/><Relationship Id="rId10" Type="http://schemas.openxmlformats.org/officeDocument/2006/relationships/hyperlink" Target="http://mijnvaph.be" TargetMode="External"/><Relationship Id="rId19" Type="http://schemas.openxmlformats.org/officeDocument/2006/relationships/hyperlink" Target="http://mijnvaph.be" TargetMode="External"/><Relationship Id="rId4" Type="http://schemas.openxmlformats.org/officeDocument/2006/relationships/webSettings" Target="webSettings.xml"/><Relationship Id="rId9" Type="http://schemas.openxmlformats.org/officeDocument/2006/relationships/hyperlink" Target="http://mijnvaph.be" TargetMode="External"/><Relationship Id="rId14" Type="http://schemas.openxmlformats.org/officeDocument/2006/relationships/hyperlink" Target="http://mijnvaph.be" TargetMode="External"/><Relationship Id="rId22" Type="http://schemas.openxmlformats.org/officeDocument/2006/relationships/hyperlink" Target="http://mijnvaph.be"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2536</Words>
  <Characters>13954</Characters>
  <Application>Microsoft Office Word</Application>
  <DocSecurity>0</DocSecurity>
  <Lines>116</Lines>
  <Paragraphs>32</Paragraphs>
  <ScaleCrop>false</ScaleCrop>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2</cp:revision>
  <dcterms:created xsi:type="dcterms:W3CDTF">2025-02-17T07:49:00Z</dcterms:created>
  <dcterms:modified xsi:type="dcterms:W3CDTF">2025-02-17T07:49:00Z</dcterms:modified>
</cp:coreProperties>
</file>