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1"/>
        <w:tblW w:w="8880" w:type="dxa"/>
        <w:tblInd w:w="0" w:type="dxa"/>
        <w:tblLayout w:type="fixed"/>
        <w:tblLook w:val="0600" w:firstRow="0" w:lastRow="0" w:firstColumn="0" w:lastColumn="0" w:noHBand="1" w:noVBand="1"/>
      </w:tblPr>
      <w:tblGrid>
        <w:gridCol w:w="2490"/>
        <w:gridCol w:w="6390"/>
      </w:tblGrid>
      <w:tr w:rsidR="00C55640" w14:paraId="6A9829F5" w14:textId="77777777">
        <w:tc>
          <w:tcPr>
            <w:tcW w:w="2490" w:type="dxa"/>
            <w:vMerge w:val="restart"/>
            <w:shd w:val="clear" w:color="auto" w:fill="auto"/>
            <w:tcMar>
              <w:top w:w="60" w:type="dxa"/>
              <w:left w:w="100" w:type="dxa"/>
              <w:bottom w:w="60" w:type="dxa"/>
              <w:right w:w="100" w:type="dxa"/>
            </w:tcMar>
          </w:tcPr>
          <w:p w14:paraId="1A832C74" w14:textId="77777777" w:rsidR="00C55640" w:rsidRDefault="000A2835">
            <w:pPr>
              <w:widowControl w:val="0"/>
              <w:spacing w:line="240" w:lineRule="auto"/>
            </w:pPr>
            <w:r>
              <w:rPr>
                <w:noProof/>
              </w:rPr>
              <w:drawing>
                <wp:inline distT="114300" distB="114300" distL="114300" distR="114300" wp14:anchorId="2D8F28DB" wp14:editId="681F37F7">
                  <wp:extent cx="1405278" cy="642938"/>
                  <wp:effectExtent l="0" t="0" r="0" b="0"/>
                  <wp:docPr id="3" name="image3.png" descr="logo_vaph_word_300dpi.png"/>
                  <wp:cNvGraphicFramePr/>
                  <a:graphic xmlns:a="http://schemas.openxmlformats.org/drawingml/2006/main">
                    <a:graphicData uri="http://schemas.openxmlformats.org/drawingml/2006/picture">
                      <pic:pic xmlns:pic="http://schemas.openxmlformats.org/drawingml/2006/picture">
                        <pic:nvPicPr>
                          <pic:cNvPr id="0" name="image3.png" descr="logo_vaph_word_300dpi.png"/>
                          <pic:cNvPicPr preferRelativeResize="0"/>
                        </pic:nvPicPr>
                        <pic:blipFill>
                          <a:blip r:embed="rId7"/>
                          <a:srcRect/>
                          <a:stretch>
                            <a:fillRect/>
                          </a:stretch>
                        </pic:blipFill>
                        <pic:spPr>
                          <a:xfrm>
                            <a:off x="0" y="0"/>
                            <a:ext cx="1405278" cy="642938"/>
                          </a:xfrm>
                          <a:prstGeom prst="rect">
                            <a:avLst/>
                          </a:prstGeom>
                          <a:ln/>
                        </pic:spPr>
                      </pic:pic>
                    </a:graphicData>
                  </a:graphic>
                </wp:inline>
              </w:drawing>
            </w:r>
          </w:p>
          <w:p w14:paraId="354D21CD" w14:textId="77777777" w:rsidR="00C55640" w:rsidRDefault="00C55640">
            <w:pPr>
              <w:widowControl w:val="0"/>
              <w:spacing w:line="240" w:lineRule="auto"/>
            </w:pPr>
          </w:p>
          <w:p w14:paraId="6B169022" w14:textId="77777777" w:rsidR="00C55640" w:rsidRDefault="000A2835">
            <w:pPr>
              <w:widowControl w:val="0"/>
              <w:spacing w:line="240" w:lineRule="auto"/>
            </w:pPr>
            <w:r>
              <w:t>www.vaph.be</w:t>
            </w:r>
          </w:p>
        </w:tc>
        <w:tc>
          <w:tcPr>
            <w:tcW w:w="6390" w:type="dxa"/>
            <w:shd w:val="clear" w:color="auto" w:fill="auto"/>
            <w:tcMar>
              <w:top w:w="60" w:type="dxa"/>
              <w:left w:w="100" w:type="dxa"/>
              <w:bottom w:w="60" w:type="dxa"/>
              <w:right w:w="100" w:type="dxa"/>
            </w:tcMar>
          </w:tcPr>
          <w:p w14:paraId="5BA4604F" w14:textId="77777777" w:rsidR="00C55640" w:rsidRDefault="00C55640">
            <w:pPr>
              <w:widowControl w:val="0"/>
              <w:jc w:val="right"/>
              <w:rPr>
                <w:b/>
                <w:sz w:val="36"/>
                <w:szCs w:val="36"/>
              </w:rPr>
            </w:pPr>
          </w:p>
          <w:p w14:paraId="4C0FAF8F" w14:textId="77777777" w:rsidR="00C55640" w:rsidRDefault="00C55640">
            <w:pPr>
              <w:widowControl w:val="0"/>
              <w:jc w:val="right"/>
              <w:rPr>
                <w:b/>
                <w:sz w:val="36"/>
                <w:szCs w:val="36"/>
              </w:rPr>
            </w:pPr>
          </w:p>
          <w:p w14:paraId="10CEDA44" w14:textId="77777777" w:rsidR="00C55640" w:rsidRDefault="000A2835">
            <w:pPr>
              <w:widowControl w:val="0"/>
              <w:jc w:val="right"/>
              <w:rPr>
                <w:b/>
                <w:sz w:val="36"/>
                <w:szCs w:val="36"/>
              </w:rPr>
            </w:pPr>
            <w:r>
              <w:rPr>
                <w:b/>
                <w:sz w:val="36"/>
                <w:szCs w:val="36"/>
              </w:rPr>
              <w:t>INFONOTA</w:t>
            </w:r>
          </w:p>
        </w:tc>
      </w:tr>
      <w:tr w:rsidR="00C55640" w:rsidRPr="00665530" w14:paraId="13165008" w14:textId="77777777">
        <w:tc>
          <w:tcPr>
            <w:tcW w:w="2490" w:type="dxa"/>
            <w:vMerge/>
            <w:shd w:val="clear" w:color="auto" w:fill="auto"/>
            <w:tcMar>
              <w:top w:w="100" w:type="dxa"/>
              <w:left w:w="100" w:type="dxa"/>
              <w:bottom w:w="100" w:type="dxa"/>
              <w:right w:w="100" w:type="dxa"/>
            </w:tcMar>
          </w:tcPr>
          <w:p w14:paraId="6A8E923D" w14:textId="77777777" w:rsidR="00C55640" w:rsidRDefault="00C55640">
            <w:pPr>
              <w:widowControl w:val="0"/>
            </w:pPr>
          </w:p>
        </w:tc>
        <w:tc>
          <w:tcPr>
            <w:tcW w:w="6390" w:type="dxa"/>
            <w:shd w:val="clear" w:color="auto" w:fill="auto"/>
            <w:tcMar>
              <w:top w:w="60" w:type="dxa"/>
              <w:left w:w="100" w:type="dxa"/>
              <w:bottom w:w="60" w:type="dxa"/>
              <w:right w:w="100" w:type="dxa"/>
            </w:tcMar>
          </w:tcPr>
          <w:p w14:paraId="7A8D201F" w14:textId="77777777" w:rsidR="00C55640" w:rsidRPr="00665530" w:rsidRDefault="000A2835">
            <w:pPr>
              <w:widowControl w:val="0"/>
              <w:jc w:val="right"/>
              <w:rPr>
                <w:b/>
                <w:sz w:val="26"/>
                <w:szCs w:val="26"/>
                <w:lang w:val="nl-BE"/>
              </w:rPr>
            </w:pPr>
            <w:r w:rsidRPr="00665530">
              <w:rPr>
                <w:sz w:val="26"/>
                <w:szCs w:val="26"/>
                <w:lang w:val="nl-BE"/>
              </w:rPr>
              <w:t>Aan: gemachtigde experten, multidisciplinaire teams (MDT), multifunctionele centra (MFC), vergunde zorgaanbieders (VZA)</w:t>
            </w:r>
          </w:p>
        </w:tc>
      </w:tr>
      <w:tr w:rsidR="00C55640" w14:paraId="41FEBB84" w14:textId="77777777">
        <w:tc>
          <w:tcPr>
            <w:tcW w:w="2490" w:type="dxa"/>
            <w:vMerge/>
            <w:shd w:val="clear" w:color="auto" w:fill="auto"/>
            <w:tcMar>
              <w:top w:w="100" w:type="dxa"/>
              <w:left w:w="100" w:type="dxa"/>
              <w:bottom w:w="100" w:type="dxa"/>
              <w:right w:w="100" w:type="dxa"/>
            </w:tcMar>
          </w:tcPr>
          <w:p w14:paraId="5A0905AB" w14:textId="77777777" w:rsidR="00C55640" w:rsidRPr="00665530" w:rsidRDefault="00C55640">
            <w:pPr>
              <w:widowControl w:val="0"/>
              <w:rPr>
                <w:lang w:val="nl-BE"/>
              </w:rPr>
            </w:pPr>
          </w:p>
        </w:tc>
        <w:tc>
          <w:tcPr>
            <w:tcW w:w="6390" w:type="dxa"/>
            <w:shd w:val="clear" w:color="auto" w:fill="auto"/>
            <w:tcMar>
              <w:top w:w="60" w:type="dxa"/>
              <w:left w:w="100" w:type="dxa"/>
              <w:bottom w:w="60" w:type="dxa"/>
              <w:right w:w="100" w:type="dxa"/>
            </w:tcMar>
          </w:tcPr>
          <w:p w14:paraId="272B44E5" w14:textId="77777777" w:rsidR="00C55640" w:rsidRDefault="000A2835">
            <w:pPr>
              <w:widowControl w:val="0"/>
              <w:jc w:val="right"/>
              <w:rPr>
                <w:color w:val="666666"/>
              </w:rPr>
            </w:pPr>
            <w:r>
              <w:rPr>
                <w:color w:val="666666"/>
              </w:rPr>
              <w:t xml:space="preserve">5 </w:t>
            </w:r>
            <w:proofErr w:type="spellStart"/>
            <w:r>
              <w:rPr>
                <w:color w:val="666666"/>
              </w:rPr>
              <w:t>juli</w:t>
            </w:r>
            <w:proofErr w:type="spellEnd"/>
            <w:r>
              <w:rPr>
                <w:color w:val="666666"/>
              </w:rPr>
              <w:t xml:space="preserve"> 2024</w:t>
            </w:r>
          </w:p>
        </w:tc>
      </w:tr>
      <w:tr w:rsidR="00C55640" w14:paraId="56B156A5" w14:textId="77777777">
        <w:tc>
          <w:tcPr>
            <w:tcW w:w="2490" w:type="dxa"/>
            <w:vMerge/>
            <w:shd w:val="clear" w:color="auto" w:fill="auto"/>
            <w:tcMar>
              <w:top w:w="100" w:type="dxa"/>
              <w:left w:w="100" w:type="dxa"/>
              <w:bottom w:w="100" w:type="dxa"/>
              <w:right w:w="100" w:type="dxa"/>
            </w:tcMar>
          </w:tcPr>
          <w:p w14:paraId="646C84E0" w14:textId="77777777" w:rsidR="00C55640" w:rsidRDefault="00C55640">
            <w:pPr>
              <w:widowControl w:val="0"/>
            </w:pPr>
          </w:p>
        </w:tc>
        <w:tc>
          <w:tcPr>
            <w:tcW w:w="6390" w:type="dxa"/>
            <w:shd w:val="clear" w:color="auto" w:fill="auto"/>
            <w:tcMar>
              <w:top w:w="60" w:type="dxa"/>
              <w:left w:w="100" w:type="dxa"/>
              <w:bottom w:w="60" w:type="dxa"/>
              <w:right w:w="100" w:type="dxa"/>
            </w:tcMar>
          </w:tcPr>
          <w:p w14:paraId="323281FB" w14:textId="77777777" w:rsidR="00C55640" w:rsidRDefault="000A2835">
            <w:pPr>
              <w:widowControl w:val="0"/>
              <w:jc w:val="right"/>
              <w:rPr>
                <w:color w:val="666666"/>
              </w:rPr>
            </w:pPr>
            <w:r>
              <w:rPr>
                <w:color w:val="666666"/>
              </w:rPr>
              <w:t>INF/24/23</w:t>
            </w:r>
          </w:p>
        </w:tc>
      </w:tr>
      <w:tr w:rsidR="00C55640" w14:paraId="0DA986D1" w14:textId="77777777">
        <w:tc>
          <w:tcPr>
            <w:tcW w:w="2490" w:type="dxa"/>
            <w:shd w:val="clear" w:color="auto" w:fill="auto"/>
            <w:tcMar>
              <w:top w:w="20" w:type="dxa"/>
              <w:left w:w="100" w:type="dxa"/>
              <w:bottom w:w="20" w:type="dxa"/>
              <w:right w:w="100" w:type="dxa"/>
            </w:tcMar>
          </w:tcPr>
          <w:p w14:paraId="6C55D753" w14:textId="77777777" w:rsidR="00C55640" w:rsidRDefault="00C55640">
            <w:pPr>
              <w:widowControl w:val="0"/>
              <w:jc w:val="right"/>
              <w:rPr>
                <w:b/>
                <w:sz w:val="20"/>
                <w:szCs w:val="20"/>
              </w:rPr>
            </w:pPr>
          </w:p>
        </w:tc>
        <w:tc>
          <w:tcPr>
            <w:tcW w:w="6390" w:type="dxa"/>
            <w:shd w:val="clear" w:color="auto" w:fill="auto"/>
            <w:tcMar>
              <w:top w:w="20" w:type="dxa"/>
              <w:left w:w="100" w:type="dxa"/>
              <w:bottom w:w="20" w:type="dxa"/>
              <w:right w:w="100" w:type="dxa"/>
            </w:tcMar>
            <w:vAlign w:val="bottom"/>
          </w:tcPr>
          <w:p w14:paraId="34326DC2" w14:textId="77777777" w:rsidR="00C55640" w:rsidRDefault="00C55640">
            <w:pPr>
              <w:widowControl w:val="0"/>
            </w:pPr>
          </w:p>
        </w:tc>
      </w:tr>
      <w:tr w:rsidR="00C55640" w14:paraId="7A5D623C" w14:textId="77777777">
        <w:tc>
          <w:tcPr>
            <w:tcW w:w="2490" w:type="dxa"/>
            <w:shd w:val="clear" w:color="auto" w:fill="auto"/>
            <w:tcMar>
              <w:top w:w="20" w:type="dxa"/>
              <w:left w:w="100" w:type="dxa"/>
              <w:bottom w:w="20" w:type="dxa"/>
              <w:right w:w="100" w:type="dxa"/>
            </w:tcMar>
          </w:tcPr>
          <w:p w14:paraId="3BA5C383" w14:textId="77777777" w:rsidR="00C55640" w:rsidRDefault="000A2835">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14:paraId="614A4C48" w14:textId="77777777" w:rsidR="00C55640" w:rsidRDefault="000A2835">
            <w:pPr>
              <w:widowControl w:val="0"/>
              <w:rPr>
                <w:sz w:val="20"/>
                <w:szCs w:val="20"/>
              </w:rPr>
            </w:pPr>
            <w:r>
              <w:rPr>
                <w:sz w:val="20"/>
                <w:szCs w:val="20"/>
              </w:rPr>
              <w:t>ath@vaph.be</w:t>
            </w:r>
          </w:p>
        </w:tc>
      </w:tr>
      <w:tr w:rsidR="00C55640" w14:paraId="2A69C031" w14:textId="77777777">
        <w:tc>
          <w:tcPr>
            <w:tcW w:w="2490" w:type="dxa"/>
            <w:shd w:val="clear" w:color="auto" w:fill="auto"/>
            <w:tcMar>
              <w:top w:w="20" w:type="dxa"/>
              <w:left w:w="100" w:type="dxa"/>
              <w:bottom w:w="20" w:type="dxa"/>
              <w:right w:w="100" w:type="dxa"/>
            </w:tcMar>
          </w:tcPr>
          <w:p w14:paraId="6B8E9034" w14:textId="77777777" w:rsidR="00C55640" w:rsidRDefault="000A2835">
            <w:pPr>
              <w:widowControl w:val="0"/>
              <w:jc w:val="right"/>
              <w:rPr>
                <w:b/>
                <w:sz w:val="20"/>
                <w:szCs w:val="20"/>
              </w:rPr>
            </w:pPr>
            <w:proofErr w:type="spellStart"/>
            <w:r>
              <w:rPr>
                <w:b/>
                <w:sz w:val="20"/>
                <w:szCs w:val="20"/>
              </w:rPr>
              <w:t>Bijlagen</w:t>
            </w:r>
            <w:proofErr w:type="spellEnd"/>
          </w:p>
        </w:tc>
        <w:tc>
          <w:tcPr>
            <w:tcW w:w="6390" w:type="dxa"/>
            <w:shd w:val="clear" w:color="auto" w:fill="auto"/>
            <w:tcMar>
              <w:top w:w="20" w:type="dxa"/>
              <w:left w:w="100" w:type="dxa"/>
              <w:bottom w:w="20" w:type="dxa"/>
              <w:right w:w="100" w:type="dxa"/>
            </w:tcMar>
            <w:vAlign w:val="bottom"/>
          </w:tcPr>
          <w:p w14:paraId="573F1732" w14:textId="77777777" w:rsidR="00C55640" w:rsidRDefault="000A2835">
            <w:pPr>
              <w:widowControl w:val="0"/>
              <w:rPr>
                <w:sz w:val="20"/>
                <w:szCs w:val="20"/>
              </w:rPr>
            </w:pPr>
            <w:r>
              <w:rPr>
                <w:sz w:val="20"/>
                <w:szCs w:val="20"/>
              </w:rPr>
              <w:t>1</w:t>
            </w:r>
          </w:p>
        </w:tc>
      </w:tr>
      <w:tr w:rsidR="00C55640" w14:paraId="0F21A26B" w14:textId="77777777">
        <w:tc>
          <w:tcPr>
            <w:tcW w:w="8880" w:type="dxa"/>
            <w:gridSpan w:val="2"/>
            <w:shd w:val="clear" w:color="auto" w:fill="auto"/>
            <w:tcMar>
              <w:top w:w="60" w:type="dxa"/>
              <w:left w:w="100" w:type="dxa"/>
              <w:bottom w:w="60" w:type="dxa"/>
              <w:right w:w="100" w:type="dxa"/>
            </w:tcMar>
          </w:tcPr>
          <w:p w14:paraId="35FEE846" w14:textId="77777777" w:rsidR="00C55640" w:rsidRDefault="00C55640">
            <w:pPr>
              <w:widowControl w:val="0"/>
              <w:rPr>
                <w:sz w:val="34"/>
                <w:szCs w:val="34"/>
              </w:rPr>
            </w:pPr>
          </w:p>
        </w:tc>
      </w:tr>
      <w:tr w:rsidR="00C55640" w14:paraId="4ED8EA75" w14:textId="77777777">
        <w:tc>
          <w:tcPr>
            <w:tcW w:w="8880" w:type="dxa"/>
            <w:gridSpan w:val="2"/>
            <w:shd w:val="clear" w:color="auto" w:fill="auto"/>
            <w:tcMar>
              <w:top w:w="60" w:type="dxa"/>
              <w:left w:w="100" w:type="dxa"/>
              <w:bottom w:w="60" w:type="dxa"/>
              <w:right w:w="100" w:type="dxa"/>
            </w:tcMar>
          </w:tcPr>
          <w:p w14:paraId="1860A64F" w14:textId="77777777" w:rsidR="00C55640" w:rsidRPr="000A2835" w:rsidRDefault="000A2835">
            <w:pPr>
              <w:widowControl w:val="0"/>
              <w:rPr>
                <w:sz w:val="34"/>
                <w:szCs w:val="34"/>
                <w:lang w:val="nl-BE"/>
              </w:rPr>
            </w:pPr>
            <w:r w:rsidRPr="000A2835">
              <w:rPr>
                <w:sz w:val="34"/>
                <w:szCs w:val="34"/>
                <w:lang w:val="nl-BE"/>
              </w:rPr>
              <w:t>Wijzigingen aan het inschrijvingsbesluit</w:t>
            </w:r>
          </w:p>
        </w:tc>
      </w:tr>
      <w:tr w:rsidR="00C55640" w14:paraId="1B5F6E88" w14:textId="77777777">
        <w:tc>
          <w:tcPr>
            <w:tcW w:w="8880" w:type="dxa"/>
            <w:gridSpan w:val="2"/>
            <w:shd w:val="clear" w:color="auto" w:fill="auto"/>
            <w:tcMar>
              <w:top w:w="60" w:type="dxa"/>
              <w:left w:w="100" w:type="dxa"/>
              <w:bottom w:w="60" w:type="dxa"/>
              <w:right w:w="100" w:type="dxa"/>
            </w:tcMar>
          </w:tcPr>
          <w:p w14:paraId="72A76876" w14:textId="77777777" w:rsidR="00C55640" w:rsidRDefault="000A2835">
            <w:pPr>
              <w:widowControl w:val="0"/>
              <w:jc w:val="right"/>
              <w:rPr>
                <w:sz w:val="20"/>
                <w:szCs w:val="20"/>
              </w:rPr>
            </w:pPr>
            <w:r>
              <w:rPr>
                <w:sz w:val="20"/>
                <w:szCs w:val="20"/>
              </w:rPr>
              <w:t xml:space="preserve"> </w:t>
            </w:r>
          </w:p>
        </w:tc>
      </w:tr>
    </w:tbl>
    <w:p w14:paraId="63C70C57" w14:textId="77777777" w:rsidR="00C55640" w:rsidRPr="00665530" w:rsidRDefault="000A2835">
      <w:pPr>
        <w:widowControl w:val="0"/>
        <w:spacing w:line="360" w:lineRule="auto"/>
        <w:rPr>
          <w:lang w:val="nl-BE"/>
        </w:rPr>
      </w:pPr>
      <w:r w:rsidRPr="00665530">
        <w:rPr>
          <w:lang w:val="nl-BE"/>
        </w:rPr>
        <w:t xml:space="preserve">In deze infonota lichten we een aantal </w:t>
      </w:r>
      <w:r w:rsidRPr="00665530">
        <w:rPr>
          <w:lang w:val="nl-BE"/>
        </w:rPr>
        <w:t xml:space="preserve">wijzigingen aan het inschrijvingsbesluit toe. De precieze datum waarop de wijzigingen zullen ingaan, hangt af van de datum van de publicatie in het Belgisch Staatsblad en kan daardoor momenteel nog niet worden vermeld. Van zodra hierover duidelijkheid is, </w:t>
      </w:r>
      <w:r w:rsidRPr="00665530">
        <w:rPr>
          <w:lang w:val="nl-BE"/>
        </w:rPr>
        <w:t>volgt een bericht via de nieuwsbrief voor professionelen.</w:t>
      </w:r>
    </w:p>
    <w:p w14:paraId="663151BA" w14:textId="77777777" w:rsidR="00C55640" w:rsidRPr="00665530" w:rsidRDefault="00C55640">
      <w:pPr>
        <w:widowControl w:val="0"/>
        <w:spacing w:line="360" w:lineRule="auto"/>
        <w:rPr>
          <w:lang w:val="nl-BE"/>
        </w:rPr>
      </w:pPr>
    </w:p>
    <w:p w14:paraId="0D192A89" w14:textId="77777777" w:rsidR="00C55640" w:rsidRPr="00665530" w:rsidRDefault="000A2835">
      <w:pPr>
        <w:pStyle w:val="Kop3"/>
        <w:widowControl w:val="0"/>
        <w:spacing w:line="360" w:lineRule="auto"/>
        <w:rPr>
          <w:lang w:val="nl-BE"/>
        </w:rPr>
      </w:pPr>
      <w:bookmarkStart w:id="0" w:name="_s0939vcc1605" w:colFirst="0" w:colLast="0"/>
      <w:bookmarkEnd w:id="0"/>
      <w:r w:rsidRPr="00665530">
        <w:rPr>
          <w:lang w:val="nl-BE"/>
        </w:rPr>
        <w:t>Aangepaste vergoedingen voor verslagen</w:t>
      </w:r>
    </w:p>
    <w:p w14:paraId="198174B5" w14:textId="77777777" w:rsidR="00C55640" w:rsidRPr="00665530" w:rsidRDefault="000A2835">
      <w:pPr>
        <w:widowControl w:val="0"/>
        <w:spacing w:line="360" w:lineRule="auto"/>
        <w:rPr>
          <w:lang w:val="nl-BE"/>
        </w:rPr>
      </w:pPr>
      <w:r w:rsidRPr="00665530">
        <w:rPr>
          <w:lang w:val="nl-BE"/>
        </w:rPr>
        <w:t>De vergoedingen voor het aanleveren van de verschillende modules van het multidisciplinair verslag worden geactualiseerd en aangepast. De herberekening van de</w:t>
      </w:r>
      <w:r w:rsidRPr="00665530">
        <w:rPr>
          <w:lang w:val="nl-BE"/>
        </w:rPr>
        <w:t xml:space="preserve"> bedragen is gebaseerd op de tijdsinvestering door de drie verplichte disciplines (sociale discipline/ergotherapeut, psycholoog/pedagoog en arts) voor de verschillende deeltaken binnen een module. De kostenstructuur is vanaf nu opgebouwd in een loon- en we</w:t>
      </w:r>
      <w:r w:rsidRPr="00665530">
        <w:rPr>
          <w:lang w:val="nl-BE"/>
        </w:rPr>
        <w:t>rkingskost zodat de bedragen (jaarlijks) geïndexeerd kunnen worden. Concreet worden de bedragen van de vergoedingen als volgt gewijzigd of behouden:</w:t>
      </w:r>
    </w:p>
    <w:p w14:paraId="1666FA4E" w14:textId="77777777" w:rsidR="00C55640" w:rsidRDefault="000A2835">
      <w:pPr>
        <w:widowControl w:val="0"/>
        <w:numPr>
          <w:ilvl w:val="0"/>
          <w:numId w:val="1"/>
        </w:numPr>
        <w:spacing w:line="360" w:lineRule="auto"/>
      </w:pPr>
      <w:r>
        <w:t>Module A: 339 euro (</w:t>
      </w:r>
      <w:proofErr w:type="spellStart"/>
      <w:r>
        <w:t>verhoging</w:t>
      </w:r>
      <w:proofErr w:type="spellEnd"/>
      <w:r>
        <w:t xml:space="preserve"> - </w:t>
      </w:r>
      <w:proofErr w:type="spellStart"/>
      <w:r>
        <w:t>i.p.v</w:t>
      </w:r>
      <w:proofErr w:type="spellEnd"/>
      <w:r>
        <w:t>. 190 euro)</w:t>
      </w:r>
    </w:p>
    <w:p w14:paraId="079D3ECF" w14:textId="77777777" w:rsidR="00C55640" w:rsidRPr="00665530" w:rsidRDefault="000A2835">
      <w:pPr>
        <w:widowControl w:val="0"/>
        <w:numPr>
          <w:ilvl w:val="0"/>
          <w:numId w:val="1"/>
        </w:numPr>
        <w:spacing w:line="360" w:lineRule="auto"/>
        <w:rPr>
          <w:lang w:val="nl-BE"/>
        </w:rPr>
      </w:pPr>
      <w:r w:rsidRPr="00665530">
        <w:rPr>
          <w:lang w:val="nl-BE"/>
        </w:rPr>
        <w:t>Module B: 425 euro (geen wijziging)</w:t>
      </w:r>
    </w:p>
    <w:p w14:paraId="367F2EB7" w14:textId="77777777" w:rsidR="00C55640" w:rsidRPr="00665530" w:rsidRDefault="000A2835">
      <w:pPr>
        <w:widowControl w:val="0"/>
        <w:numPr>
          <w:ilvl w:val="0"/>
          <w:numId w:val="1"/>
        </w:numPr>
        <w:spacing w:line="360" w:lineRule="auto"/>
        <w:rPr>
          <w:lang w:val="nl-BE"/>
        </w:rPr>
      </w:pPr>
      <w:r w:rsidRPr="00665530">
        <w:rPr>
          <w:lang w:val="nl-BE"/>
        </w:rPr>
        <w:t>Module C: 298 euro (ve</w:t>
      </w:r>
      <w:r w:rsidRPr="00665530">
        <w:rPr>
          <w:lang w:val="nl-BE"/>
        </w:rPr>
        <w:t>rhoging - i.p.v. 150 euro)</w:t>
      </w:r>
    </w:p>
    <w:p w14:paraId="48300011" w14:textId="77777777" w:rsidR="00C55640" w:rsidRPr="00665530" w:rsidRDefault="000A2835">
      <w:pPr>
        <w:widowControl w:val="0"/>
        <w:numPr>
          <w:ilvl w:val="0"/>
          <w:numId w:val="1"/>
        </w:numPr>
        <w:spacing w:line="360" w:lineRule="auto"/>
        <w:rPr>
          <w:lang w:val="nl-BE"/>
        </w:rPr>
      </w:pPr>
      <w:r w:rsidRPr="00665530">
        <w:rPr>
          <w:lang w:val="nl-BE"/>
        </w:rPr>
        <w:t>Module D: 387 euro (verhoging - i.p.v. 335 euro)</w:t>
      </w:r>
    </w:p>
    <w:p w14:paraId="747F60FE" w14:textId="77777777" w:rsidR="00C55640" w:rsidRPr="00665530" w:rsidRDefault="000A2835">
      <w:pPr>
        <w:pStyle w:val="Kop3"/>
        <w:widowControl w:val="0"/>
        <w:spacing w:before="200" w:line="360" w:lineRule="auto"/>
        <w:rPr>
          <w:lang w:val="nl-BE"/>
        </w:rPr>
      </w:pPr>
      <w:bookmarkStart w:id="1" w:name="_wk9zzsvd7do1" w:colFirst="0" w:colLast="0"/>
      <w:bookmarkEnd w:id="1"/>
      <w:r w:rsidRPr="00665530">
        <w:rPr>
          <w:lang w:val="nl-BE"/>
        </w:rPr>
        <w:lastRenderedPageBreak/>
        <w:t>Kwalitatieve verslagen</w:t>
      </w:r>
    </w:p>
    <w:p w14:paraId="55B8E1CA" w14:textId="3A52F074" w:rsidR="00C55640" w:rsidRPr="00665530" w:rsidRDefault="000A2835">
      <w:pPr>
        <w:widowControl w:val="0"/>
        <w:spacing w:line="360" w:lineRule="auto"/>
        <w:rPr>
          <w:lang w:val="nl-BE"/>
        </w:rPr>
      </w:pPr>
      <w:r w:rsidRPr="00665530">
        <w:rPr>
          <w:lang w:val="nl-BE"/>
        </w:rPr>
        <w:t xml:space="preserve">Het VAPH ondersteunt al geruime tijd </w:t>
      </w:r>
      <w:proofErr w:type="spellStart"/>
      <w:r w:rsidRPr="00665530">
        <w:rPr>
          <w:lang w:val="nl-BE"/>
        </w:rPr>
        <w:t>MDT’s</w:t>
      </w:r>
      <w:proofErr w:type="spellEnd"/>
      <w:r w:rsidRPr="00665530">
        <w:rPr>
          <w:lang w:val="nl-BE"/>
        </w:rPr>
        <w:t xml:space="preserve"> op verschillende manieren, zoals door middel van gerichte informatie,</w:t>
      </w:r>
      <w:r w:rsidRPr="00665530">
        <w:rPr>
          <w:lang w:val="nl-BE"/>
        </w:rPr>
        <w:t xml:space="preserve"> richtlijnen en opleiding. Dit alles met als</w:t>
      </w:r>
      <w:r w:rsidRPr="00665530">
        <w:rPr>
          <w:lang w:val="nl-BE"/>
        </w:rPr>
        <w:t xml:space="preserve"> doel </w:t>
      </w:r>
      <w:r w:rsidRPr="00665530">
        <w:rPr>
          <w:lang w:val="nl-BE"/>
        </w:rPr>
        <w:t xml:space="preserve">de kwaliteit van de adviesverlening ten aanzien van personen met een ondersteuningsvraag zo goed mogelijk te waarborgen. Gezien de centrale rol die </w:t>
      </w:r>
      <w:proofErr w:type="spellStart"/>
      <w:r w:rsidRPr="00665530">
        <w:rPr>
          <w:lang w:val="nl-BE"/>
        </w:rPr>
        <w:t>MDT’s</w:t>
      </w:r>
      <w:proofErr w:type="spellEnd"/>
      <w:r w:rsidRPr="00665530">
        <w:rPr>
          <w:lang w:val="nl-BE"/>
        </w:rPr>
        <w:t xml:space="preserve"> daarbij hebben, werden er reeds kwaliteitsstandaarden verduidelijkt in de vorm van de minimale </w:t>
      </w:r>
      <w:r w:rsidRPr="00665530">
        <w:rPr>
          <w:lang w:val="nl-BE"/>
        </w:rPr>
        <w:t>kwaliteitseisen. Wanneer niet voldaan is aan de minimale kwaliteitseisen, bestaat momenteel enkel de mogelijkheid om de module niet te betalen.</w:t>
      </w:r>
    </w:p>
    <w:p w14:paraId="30BAE36B" w14:textId="77777777" w:rsidR="00C55640" w:rsidRPr="00665530" w:rsidRDefault="00C55640">
      <w:pPr>
        <w:widowControl w:val="0"/>
        <w:spacing w:line="360" w:lineRule="auto"/>
        <w:rPr>
          <w:lang w:val="nl-BE"/>
        </w:rPr>
      </w:pPr>
    </w:p>
    <w:p w14:paraId="0CB33BF8" w14:textId="0A65EFE6" w:rsidR="00C55640" w:rsidRPr="00665530" w:rsidRDefault="000A2835">
      <w:pPr>
        <w:widowControl w:val="0"/>
        <w:spacing w:line="360" w:lineRule="auto"/>
        <w:rPr>
          <w:lang w:val="nl-BE"/>
        </w:rPr>
      </w:pPr>
      <w:r w:rsidRPr="00665530">
        <w:rPr>
          <w:lang w:val="nl-BE"/>
        </w:rPr>
        <w:t>Het VAPH voorziet nu een tussenstap. De kwaliteit van de modules A, C en D zal beoordeeld worden op basis van d</w:t>
      </w:r>
      <w:r w:rsidRPr="00665530">
        <w:rPr>
          <w:lang w:val="nl-BE"/>
        </w:rPr>
        <w:t>e minimale kwaliteitseisen. Op basis daarvan wordt bepaald of er bijkomende informatie nodig is. Is de module kwaliteitsvol, dan wordt de schuldvordering uitbetaald en het dossier onmiddellijk verder behandeld. Wordt de module als onvoldoende</w:t>
      </w:r>
      <w:r w:rsidRPr="00665530">
        <w:rPr>
          <w:lang w:val="nl-BE"/>
        </w:rPr>
        <w:t xml:space="preserve"> beoordeeld, </w:t>
      </w:r>
      <w:r w:rsidRPr="00665530">
        <w:rPr>
          <w:lang w:val="nl-BE"/>
        </w:rPr>
        <w:t xml:space="preserve">dan wordt er aanvullende informatie opgevraagd om een correcte beoordeling mogelijk te maken. Als deze informatie kwalitatief is en tijdig wordt aangeleverd, of het MDT motiveert goed waarom die informatie niet beschikbaar is, dan wordt aan het MDT alsnog </w:t>
      </w:r>
      <w:r w:rsidRPr="00665530">
        <w:rPr>
          <w:lang w:val="nl-BE"/>
        </w:rPr>
        <w:t>100% van de vastgelegde schuldvordering uitbetaald. Als het MDT de nodige informatie niet (kwalitatief) aanlevert, wordt de schuldvordering niet uitbetaald.</w:t>
      </w:r>
    </w:p>
    <w:p w14:paraId="53104021" w14:textId="77777777" w:rsidR="00C55640" w:rsidRPr="00665530" w:rsidRDefault="00C55640">
      <w:pPr>
        <w:widowControl w:val="0"/>
        <w:spacing w:line="360" w:lineRule="auto"/>
        <w:rPr>
          <w:lang w:val="nl-BE"/>
        </w:rPr>
      </w:pPr>
    </w:p>
    <w:p w14:paraId="3179242E" w14:textId="77777777" w:rsidR="00C55640" w:rsidRPr="00665530" w:rsidRDefault="000A2835">
      <w:pPr>
        <w:widowControl w:val="0"/>
        <w:spacing w:line="360" w:lineRule="auto"/>
        <w:rPr>
          <w:lang w:val="nl-BE"/>
        </w:rPr>
      </w:pPr>
      <w:r w:rsidRPr="00665530">
        <w:rPr>
          <w:lang w:val="nl-BE"/>
        </w:rPr>
        <w:t>Als blijkt dat een MDT in het eerste jaar minder dan 85% kwaliteitsvolle modules indient, dan bied</w:t>
      </w:r>
      <w:r w:rsidRPr="00665530">
        <w:rPr>
          <w:lang w:val="nl-BE"/>
        </w:rPr>
        <w:t xml:space="preserve">en we extra ondersteuning via een remediëringstraject. Mocht het MDT het tweede jaar nog steeds moeite hebben om de 85% te behalen, dan zal er in een derde jaar gewerkt worden met onvolledige schuldvorderingen. Hierbij krijgen </w:t>
      </w:r>
      <w:proofErr w:type="spellStart"/>
      <w:r w:rsidRPr="00665530">
        <w:rPr>
          <w:lang w:val="nl-BE"/>
        </w:rPr>
        <w:t>MDT's</w:t>
      </w:r>
      <w:proofErr w:type="spellEnd"/>
      <w:r w:rsidRPr="00665530">
        <w:rPr>
          <w:lang w:val="nl-BE"/>
        </w:rPr>
        <w:t xml:space="preserve"> 75% van de schuldvorder</w:t>
      </w:r>
      <w:r w:rsidRPr="00665530">
        <w:rPr>
          <w:lang w:val="nl-BE"/>
        </w:rPr>
        <w:t>ing voor modules die aanvankelijk niet aan de kwaliteitseisen voldeden, maar waarvoor wel aanvullende informatie werd aangeleverd. Als het MDT in het remediëringsjaar het vereiste percentage behaalt, keren we terug naar de oorspronkelijke werkwijze van het</w:t>
      </w:r>
      <w:r w:rsidRPr="00665530">
        <w:rPr>
          <w:lang w:val="nl-BE"/>
        </w:rPr>
        <w:t xml:space="preserve"> eerste jaar. Als ze in het jaar daarna opnieuw het noodzakelijke percentage niet halen, dan volgt opnieuw een remediëringstraject.</w:t>
      </w:r>
    </w:p>
    <w:p w14:paraId="0F6DCBA9" w14:textId="77777777" w:rsidR="00C55640" w:rsidRPr="00665530" w:rsidRDefault="00C55640">
      <w:pPr>
        <w:widowControl w:val="0"/>
        <w:spacing w:line="360" w:lineRule="auto"/>
        <w:rPr>
          <w:lang w:val="nl-BE"/>
        </w:rPr>
      </w:pPr>
    </w:p>
    <w:p w14:paraId="022AC8CC" w14:textId="7963F2C9" w:rsidR="00C55640" w:rsidRPr="00665530" w:rsidRDefault="000A2835">
      <w:pPr>
        <w:widowControl w:val="0"/>
        <w:spacing w:line="360" w:lineRule="auto"/>
        <w:rPr>
          <w:lang w:val="nl-BE"/>
        </w:rPr>
      </w:pPr>
      <w:r w:rsidRPr="00665530">
        <w:rPr>
          <w:lang w:val="nl-BE"/>
        </w:rPr>
        <w:t>Het remediëringstraject bestaat uit minimaal twee contactmomenten tussen het VAPH en het MDT, waarbij het VAPH concrete fee</w:t>
      </w:r>
      <w:r w:rsidRPr="00665530">
        <w:rPr>
          <w:lang w:val="nl-BE"/>
        </w:rPr>
        <w:t xml:space="preserve">dback geeft.  Tijdens een eerste overleg wordt een kwaliteitsrapport in detail (met voorbeelden) overlopen zodat het </w:t>
      </w:r>
      <w:proofErr w:type="gramStart"/>
      <w:r w:rsidRPr="00665530">
        <w:rPr>
          <w:lang w:val="nl-BE"/>
        </w:rPr>
        <w:t>MDT inzicht</w:t>
      </w:r>
      <w:proofErr w:type="gramEnd"/>
      <w:r w:rsidRPr="00665530">
        <w:rPr>
          <w:lang w:val="nl-BE"/>
        </w:rPr>
        <w:t xml:space="preserve"> krijgt in de verbeterpunten voor die specifieke module en hieraan</w:t>
      </w:r>
      <w:r w:rsidRPr="00665530">
        <w:rPr>
          <w:lang w:val="nl-BE"/>
        </w:rPr>
        <w:t xml:space="preserve"> kan werken. Daarna kan een vervolgoverleg worden gepland, wa</w:t>
      </w:r>
      <w:r w:rsidRPr="00665530">
        <w:rPr>
          <w:lang w:val="nl-BE"/>
        </w:rPr>
        <w:t xml:space="preserve">arbij het </w:t>
      </w:r>
      <w:proofErr w:type="gramStart"/>
      <w:r w:rsidRPr="00665530">
        <w:rPr>
          <w:lang w:val="nl-BE"/>
        </w:rPr>
        <w:t>MDT vragen</w:t>
      </w:r>
      <w:proofErr w:type="gramEnd"/>
      <w:r w:rsidRPr="00665530">
        <w:rPr>
          <w:lang w:val="nl-BE"/>
        </w:rPr>
        <w:t xml:space="preserve"> kan stellen en het VAPH op basis van concrete dossiers feedback geeft. </w:t>
      </w:r>
    </w:p>
    <w:p w14:paraId="3E65E8A4" w14:textId="77777777" w:rsidR="00C55640" w:rsidRPr="00665530" w:rsidRDefault="00C55640">
      <w:pPr>
        <w:widowControl w:val="0"/>
        <w:spacing w:line="360" w:lineRule="auto"/>
        <w:rPr>
          <w:lang w:val="nl-BE"/>
        </w:rPr>
      </w:pPr>
    </w:p>
    <w:p w14:paraId="669AADB3" w14:textId="3BF321C9" w:rsidR="00C55640" w:rsidRPr="00665530" w:rsidRDefault="000A2835">
      <w:pPr>
        <w:widowControl w:val="0"/>
        <w:spacing w:line="360" w:lineRule="auto"/>
        <w:rPr>
          <w:lang w:val="nl-BE"/>
        </w:rPr>
      </w:pPr>
      <w:r w:rsidRPr="00665530">
        <w:rPr>
          <w:lang w:val="nl-BE"/>
        </w:rPr>
        <w:t xml:space="preserve"> In een periode van tien jaar heeft een MDT recht op twee remediëringstrajecten. Mocht een MDT ondanks twee remediëringstrajecten niet blijvend de benchmark behal</w:t>
      </w:r>
      <w:r w:rsidRPr="00665530">
        <w:rPr>
          <w:lang w:val="nl-BE"/>
        </w:rPr>
        <w:t>en, dan wordt</w:t>
      </w:r>
      <w:r w:rsidRPr="00665530">
        <w:rPr>
          <w:lang w:val="nl-BE"/>
        </w:rPr>
        <w:t xml:space="preserve"> bij een derde keer geen extra </w:t>
      </w:r>
      <w:r w:rsidRPr="00665530">
        <w:rPr>
          <w:lang w:val="nl-BE"/>
        </w:rPr>
        <w:lastRenderedPageBreak/>
        <w:t>remediëring meer aangeboden. In de plaats daarvan wordt meteen overgestapt naar de werkwijze met onvolledige schuldvorderingen. Het VAPH blijft ook dan wel gericht informeren over de specifieke verbeterpunten.</w:t>
      </w:r>
    </w:p>
    <w:p w14:paraId="57069FDE" w14:textId="77777777" w:rsidR="00C55640" w:rsidRPr="00665530" w:rsidRDefault="00C55640">
      <w:pPr>
        <w:widowControl w:val="0"/>
        <w:spacing w:line="360" w:lineRule="auto"/>
        <w:rPr>
          <w:lang w:val="nl-BE"/>
        </w:rPr>
      </w:pPr>
    </w:p>
    <w:p w14:paraId="342FDA72" w14:textId="77777777" w:rsidR="00C55640" w:rsidRPr="00665530" w:rsidRDefault="000A2835">
      <w:pPr>
        <w:widowControl w:val="0"/>
        <w:spacing w:line="360" w:lineRule="auto"/>
        <w:rPr>
          <w:lang w:val="nl-BE"/>
        </w:rPr>
      </w:pPr>
      <w:r w:rsidRPr="00665530">
        <w:rPr>
          <w:lang w:val="nl-BE"/>
        </w:rPr>
        <w:t>Als bijlage wordt de nieuwe werkwijze visueel voorgesteld. Het VAPH streeft ernaar om in 2025 te starten met de beoordeling van de modules op basis van de minimale kwaliteitseisen.</w:t>
      </w:r>
    </w:p>
    <w:p w14:paraId="2ADC163E" w14:textId="77777777" w:rsidR="00C55640" w:rsidRPr="00665530" w:rsidRDefault="00C55640">
      <w:pPr>
        <w:widowControl w:val="0"/>
        <w:spacing w:line="360" w:lineRule="auto"/>
        <w:rPr>
          <w:lang w:val="nl-BE"/>
        </w:rPr>
      </w:pPr>
    </w:p>
    <w:p w14:paraId="584DFF4B" w14:textId="77777777" w:rsidR="00C55640" w:rsidRPr="007D1FCB" w:rsidRDefault="000A2835">
      <w:pPr>
        <w:pStyle w:val="Kop3"/>
        <w:widowControl w:val="0"/>
        <w:spacing w:line="360" w:lineRule="auto"/>
        <w:rPr>
          <w:lang w:val="nl-BE"/>
        </w:rPr>
      </w:pPr>
      <w:bookmarkStart w:id="2" w:name="_kk2lj64h6cf2" w:colFirst="0" w:colLast="0"/>
      <w:bookmarkEnd w:id="2"/>
      <w:r w:rsidRPr="007D1FCB">
        <w:rPr>
          <w:lang w:val="nl-BE"/>
        </w:rPr>
        <w:t>Erkenning van vergunde zorgaanbieders en multifunctionele centra als IMB-t</w:t>
      </w:r>
      <w:r w:rsidRPr="007D1FCB">
        <w:rPr>
          <w:lang w:val="nl-BE"/>
        </w:rPr>
        <w:t>eam</w:t>
      </w:r>
    </w:p>
    <w:p w14:paraId="4347D7FB" w14:textId="77777777" w:rsidR="00C55640" w:rsidRPr="007D1FCB" w:rsidRDefault="000A2835">
      <w:pPr>
        <w:widowControl w:val="0"/>
        <w:spacing w:line="360" w:lineRule="auto"/>
        <w:rPr>
          <w:lang w:val="nl-BE"/>
        </w:rPr>
      </w:pPr>
      <w:r w:rsidRPr="007D1FCB">
        <w:rPr>
          <w:lang w:val="nl-BE"/>
        </w:rPr>
        <w:t>Vergunde zorgaanbieders (</w:t>
      </w:r>
      <w:proofErr w:type="spellStart"/>
      <w:r w:rsidRPr="007D1FCB">
        <w:rPr>
          <w:lang w:val="nl-BE"/>
        </w:rPr>
        <w:t>VZA’s</w:t>
      </w:r>
      <w:proofErr w:type="spellEnd"/>
      <w:r w:rsidRPr="007D1FCB">
        <w:rPr>
          <w:lang w:val="nl-BE"/>
        </w:rPr>
        <w:t>) en multifunctionele centra (</w:t>
      </w:r>
      <w:proofErr w:type="spellStart"/>
      <w:r w:rsidRPr="007D1FCB">
        <w:rPr>
          <w:lang w:val="nl-BE"/>
        </w:rPr>
        <w:t>MFC’s</w:t>
      </w:r>
      <w:proofErr w:type="spellEnd"/>
      <w:r w:rsidRPr="007D1FCB">
        <w:rPr>
          <w:lang w:val="nl-BE"/>
        </w:rPr>
        <w:t>) hebben doorgaans heel wat expertise in huis op het vlak van hulpmiddelen voor personen met een handicap. Ze kennen de mogelijkheden en de problemen van hun individuele cliënten zeer goe</w:t>
      </w:r>
      <w:r w:rsidRPr="007D1FCB">
        <w:rPr>
          <w:lang w:val="nl-BE"/>
        </w:rPr>
        <w:t xml:space="preserve">d en zijn vaak gespecialiseerd in de zorg en de nood aan hulpmiddelen en aanpassingen voor specifieke doelgroepen. </w:t>
      </w:r>
      <w:proofErr w:type="spellStart"/>
      <w:r w:rsidRPr="007D1FCB">
        <w:rPr>
          <w:lang w:val="nl-BE"/>
        </w:rPr>
        <w:t>VZA's</w:t>
      </w:r>
      <w:proofErr w:type="spellEnd"/>
      <w:r w:rsidRPr="007D1FCB">
        <w:rPr>
          <w:lang w:val="nl-BE"/>
        </w:rPr>
        <w:t xml:space="preserve"> en </w:t>
      </w:r>
      <w:proofErr w:type="spellStart"/>
      <w:r w:rsidRPr="007D1FCB">
        <w:rPr>
          <w:lang w:val="nl-BE"/>
        </w:rPr>
        <w:t>MFC’s</w:t>
      </w:r>
      <w:proofErr w:type="spellEnd"/>
      <w:r w:rsidRPr="007D1FCB">
        <w:rPr>
          <w:lang w:val="nl-BE"/>
        </w:rPr>
        <w:t xml:space="preserve"> begeleiden nu vaak al de aanvragen voor hulpmiddelen ten behoeve van hun cliënten.</w:t>
      </w:r>
    </w:p>
    <w:p w14:paraId="36359C10" w14:textId="77777777" w:rsidR="00C55640" w:rsidRPr="007D1FCB" w:rsidRDefault="00C55640">
      <w:pPr>
        <w:widowControl w:val="0"/>
        <w:spacing w:line="360" w:lineRule="auto"/>
        <w:rPr>
          <w:lang w:val="nl-BE"/>
        </w:rPr>
      </w:pPr>
    </w:p>
    <w:p w14:paraId="41B0F086" w14:textId="77777777" w:rsidR="00C55640" w:rsidRPr="007D1FCB" w:rsidRDefault="000A2835">
      <w:pPr>
        <w:widowControl w:val="0"/>
        <w:spacing w:line="360" w:lineRule="auto"/>
        <w:rPr>
          <w:lang w:val="nl-BE"/>
        </w:rPr>
      </w:pPr>
      <w:r w:rsidRPr="007D1FCB">
        <w:rPr>
          <w:lang w:val="nl-BE"/>
        </w:rPr>
        <w:t>Naast die expertise krijgen zij de mogelij</w:t>
      </w:r>
      <w:r w:rsidRPr="007D1FCB">
        <w:rPr>
          <w:lang w:val="nl-BE"/>
        </w:rPr>
        <w:t xml:space="preserve">kheid om zich te laten erkennen als MDT voor de advisering van hulpmiddelen en aanpassingen volgens het BVR van 13 juli 2001 (IMB-besluit). Zij zullen de </w:t>
      </w:r>
      <w:hyperlink r:id="rId8">
        <w:r w:rsidRPr="007D1FCB">
          <w:rPr>
            <w:color w:val="1155CC"/>
            <w:u w:val="single"/>
            <w:lang w:val="nl-BE"/>
          </w:rPr>
          <w:t>module D</w:t>
        </w:r>
      </w:hyperlink>
      <w:r w:rsidRPr="007D1FCB">
        <w:rPr>
          <w:lang w:val="nl-BE"/>
        </w:rPr>
        <w:t xml:space="preserve"> in functie</w:t>
      </w:r>
      <w:r w:rsidRPr="007D1FCB">
        <w:rPr>
          <w:lang w:val="nl-BE"/>
        </w:rPr>
        <w:t xml:space="preserve"> van IMB-aanvragen kunnen opmaken en indienen bij het VAPH. Het opmaken en indienen van een module A zal niet mogelijk zijn. Ook aanvragen voor een PVB of een PAB zullen ze niet kunnen behandelen. </w:t>
      </w:r>
    </w:p>
    <w:p w14:paraId="3C080EEF" w14:textId="77777777" w:rsidR="00C55640" w:rsidRPr="007D1FCB" w:rsidRDefault="00C55640">
      <w:pPr>
        <w:widowControl w:val="0"/>
        <w:spacing w:line="360" w:lineRule="auto"/>
        <w:rPr>
          <w:lang w:val="nl-BE"/>
        </w:rPr>
      </w:pPr>
    </w:p>
    <w:p w14:paraId="1C31C0E4" w14:textId="5154C414" w:rsidR="00C55640" w:rsidRPr="007D1FCB" w:rsidRDefault="000A2835">
      <w:pPr>
        <w:widowControl w:val="0"/>
        <w:spacing w:line="360" w:lineRule="auto"/>
        <w:rPr>
          <w:lang w:val="nl-BE"/>
        </w:rPr>
      </w:pPr>
      <w:r w:rsidRPr="007D1FCB">
        <w:rPr>
          <w:lang w:val="nl-BE"/>
        </w:rPr>
        <w:t xml:space="preserve">Voor de erkenning en werking zullen dezelfde </w:t>
      </w:r>
      <w:hyperlink r:id="rId9">
        <w:r w:rsidRPr="007D1FCB">
          <w:rPr>
            <w:color w:val="1155CC"/>
            <w:u w:val="single"/>
            <w:lang w:val="nl-BE"/>
          </w:rPr>
          <w:t>aanvraagprocedures,</w:t>
        </w:r>
      </w:hyperlink>
      <w:r w:rsidRPr="007D1FCB">
        <w:rPr>
          <w:lang w:val="nl-BE"/>
        </w:rPr>
        <w:t xml:space="preserve"> </w:t>
      </w:r>
      <w:hyperlink r:id="rId10">
        <w:r w:rsidRPr="007D1FCB">
          <w:rPr>
            <w:color w:val="1155CC"/>
            <w:u w:val="single"/>
            <w:lang w:val="nl-BE"/>
          </w:rPr>
          <w:t>voorwaarden</w:t>
        </w:r>
      </w:hyperlink>
      <w:r w:rsidRPr="007D1FCB">
        <w:rPr>
          <w:lang w:val="nl-BE"/>
        </w:rPr>
        <w:t xml:space="preserve"> en </w:t>
      </w:r>
      <w:hyperlink r:id="rId11">
        <w:r w:rsidRPr="007D1FCB">
          <w:rPr>
            <w:color w:val="1155CC"/>
            <w:u w:val="single"/>
            <w:lang w:val="nl-BE"/>
          </w:rPr>
          <w:t>kwali</w:t>
        </w:r>
        <w:r w:rsidRPr="007D1FCB">
          <w:rPr>
            <w:color w:val="1155CC"/>
            <w:u w:val="single"/>
            <w:lang w:val="nl-BE"/>
          </w:rPr>
          <w:t>teitseisen</w:t>
        </w:r>
      </w:hyperlink>
      <w:r w:rsidRPr="007D1FCB">
        <w:rPr>
          <w:lang w:val="nl-BE"/>
        </w:rPr>
        <w:t xml:space="preserve"> gelden als voor andere </w:t>
      </w:r>
      <w:proofErr w:type="spellStart"/>
      <w:r w:rsidRPr="007D1FCB">
        <w:rPr>
          <w:lang w:val="nl-BE"/>
        </w:rPr>
        <w:t>MDT’s</w:t>
      </w:r>
      <w:proofErr w:type="spellEnd"/>
      <w:r w:rsidRPr="007D1FCB">
        <w:rPr>
          <w:lang w:val="nl-BE"/>
        </w:rPr>
        <w:t>. Een aangepast formulier voor het aanvragen van een erkenning als IMB-MDT zal via de website ter beschikking worden gesteld</w:t>
      </w:r>
      <w:r w:rsidRPr="007D1FCB">
        <w:rPr>
          <w:lang w:val="nl-BE"/>
        </w:rPr>
        <w:t xml:space="preserve">. De website zal aangepast worden wanneer de nieuwe regelgeving van toepassing is. Via de </w:t>
      </w:r>
      <w:hyperlink r:id="rId12">
        <w:r w:rsidRPr="007D1FCB">
          <w:rPr>
            <w:color w:val="1155CC"/>
            <w:u w:val="single"/>
            <w:lang w:val="nl-BE"/>
          </w:rPr>
          <w:t>website</w:t>
        </w:r>
      </w:hyperlink>
      <w:r w:rsidRPr="007D1FCB">
        <w:rPr>
          <w:lang w:val="nl-BE"/>
        </w:rPr>
        <w:t xml:space="preserve"> worden </w:t>
      </w:r>
      <w:proofErr w:type="spellStart"/>
      <w:r w:rsidRPr="007D1FCB">
        <w:rPr>
          <w:lang w:val="nl-BE"/>
        </w:rPr>
        <w:t>MDT’s</w:t>
      </w:r>
      <w:proofErr w:type="spellEnd"/>
      <w:r w:rsidRPr="007D1FCB">
        <w:rPr>
          <w:lang w:val="nl-BE"/>
        </w:rPr>
        <w:t xml:space="preserve"> geïnformeerd over het opleidingsaanbod, onder meer over de verplicht te volgen methode voor adviesverlening in het kader van</w:t>
      </w:r>
      <w:r w:rsidRPr="007D1FCB">
        <w:rPr>
          <w:lang w:val="nl-BE"/>
        </w:rPr>
        <w:t xml:space="preserve"> IMB-ondersteuning.  </w:t>
      </w:r>
    </w:p>
    <w:p w14:paraId="3BC1AB0B" w14:textId="77777777" w:rsidR="00C55640" w:rsidRPr="007D1FCB" w:rsidRDefault="00C55640">
      <w:pPr>
        <w:widowControl w:val="0"/>
        <w:spacing w:line="360" w:lineRule="auto"/>
        <w:rPr>
          <w:lang w:val="nl-BE"/>
        </w:rPr>
      </w:pPr>
    </w:p>
    <w:p w14:paraId="0FCB9207" w14:textId="77777777" w:rsidR="00C55640" w:rsidRPr="007D1FCB" w:rsidRDefault="000A2835">
      <w:pPr>
        <w:widowControl w:val="0"/>
        <w:spacing w:line="360" w:lineRule="auto"/>
        <w:rPr>
          <w:lang w:val="nl-BE"/>
        </w:rPr>
      </w:pPr>
      <w:r w:rsidRPr="007D1FCB">
        <w:rPr>
          <w:lang w:val="nl-BE"/>
        </w:rPr>
        <w:t>Indien u vragen hee</w:t>
      </w:r>
      <w:r w:rsidRPr="007D1FCB">
        <w:rPr>
          <w:lang w:val="nl-BE"/>
        </w:rPr>
        <w:t xml:space="preserve">ft bij een van de onderwerpen in deze infonota, kunt u die stellen via de contactgegevens die bovenaan vermeld worden.   </w:t>
      </w:r>
    </w:p>
    <w:p w14:paraId="0FADBF88" w14:textId="77777777" w:rsidR="00C55640" w:rsidRPr="007D1FCB" w:rsidRDefault="00C55640">
      <w:pPr>
        <w:widowControl w:val="0"/>
        <w:pBdr>
          <w:top w:val="nil"/>
          <w:left w:val="nil"/>
          <w:bottom w:val="nil"/>
          <w:right w:val="nil"/>
          <w:between w:val="nil"/>
        </w:pBdr>
        <w:rPr>
          <w:lang w:val="nl-BE"/>
        </w:rPr>
      </w:pPr>
    </w:p>
    <w:p w14:paraId="17998599" w14:textId="77777777" w:rsidR="00C55640" w:rsidRPr="007D1FCB" w:rsidRDefault="00C55640">
      <w:pPr>
        <w:widowControl w:val="0"/>
        <w:pBdr>
          <w:top w:val="nil"/>
          <w:left w:val="nil"/>
          <w:bottom w:val="nil"/>
          <w:right w:val="nil"/>
          <w:between w:val="nil"/>
        </w:pBdr>
        <w:rPr>
          <w:lang w:val="nl-BE"/>
        </w:rPr>
      </w:pPr>
    </w:p>
    <w:p w14:paraId="77A6F31B" w14:textId="77777777" w:rsidR="00C55640" w:rsidRPr="007D1FCB" w:rsidRDefault="00C55640">
      <w:pPr>
        <w:widowControl w:val="0"/>
        <w:pBdr>
          <w:top w:val="nil"/>
          <w:left w:val="nil"/>
          <w:bottom w:val="nil"/>
          <w:right w:val="nil"/>
          <w:between w:val="nil"/>
        </w:pBdr>
        <w:rPr>
          <w:lang w:val="nl-BE"/>
        </w:rPr>
      </w:pPr>
    </w:p>
    <w:p w14:paraId="5AC9394F" w14:textId="77777777" w:rsidR="00C55640" w:rsidRPr="007D1FCB" w:rsidRDefault="00C55640">
      <w:pPr>
        <w:widowControl w:val="0"/>
        <w:pBdr>
          <w:top w:val="nil"/>
          <w:left w:val="nil"/>
          <w:bottom w:val="nil"/>
          <w:right w:val="nil"/>
          <w:between w:val="nil"/>
        </w:pBdr>
        <w:rPr>
          <w:lang w:val="nl-BE"/>
        </w:rPr>
      </w:pPr>
    </w:p>
    <w:p w14:paraId="74A8781E" w14:textId="77777777" w:rsidR="00C55640" w:rsidRPr="007D1FCB" w:rsidRDefault="00C55640">
      <w:pPr>
        <w:widowControl w:val="0"/>
        <w:pBdr>
          <w:top w:val="nil"/>
          <w:left w:val="nil"/>
          <w:bottom w:val="nil"/>
          <w:right w:val="nil"/>
          <w:between w:val="nil"/>
        </w:pBdr>
        <w:rPr>
          <w:lang w:val="nl-BE"/>
        </w:rPr>
      </w:pPr>
    </w:p>
    <w:p w14:paraId="7E1510BA" w14:textId="77777777" w:rsidR="00C55640" w:rsidRPr="007D1FCB" w:rsidRDefault="000A2835">
      <w:pPr>
        <w:widowControl w:val="0"/>
        <w:pBdr>
          <w:top w:val="nil"/>
          <w:left w:val="nil"/>
          <w:bottom w:val="nil"/>
          <w:right w:val="nil"/>
          <w:between w:val="nil"/>
        </w:pBdr>
        <w:rPr>
          <w:lang w:val="nl-BE"/>
        </w:rPr>
      </w:pPr>
      <w:r w:rsidRPr="007D1FCB">
        <w:rPr>
          <w:lang w:val="nl-BE"/>
        </w:rPr>
        <w:t>James Van Casteren</w:t>
      </w:r>
    </w:p>
    <w:p w14:paraId="092FBD43" w14:textId="77777777" w:rsidR="00C55640" w:rsidRPr="007D1FCB" w:rsidRDefault="000A2835">
      <w:pPr>
        <w:widowControl w:val="0"/>
        <w:pBdr>
          <w:top w:val="nil"/>
          <w:left w:val="nil"/>
          <w:bottom w:val="nil"/>
          <w:right w:val="nil"/>
          <w:between w:val="nil"/>
        </w:pBdr>
        <w:rPr>
          <w:lang w:val="nl-BE"/>
        </w:rPr>
        <w:sectPr w:rsidR="00C55640" w:rsidRPr="007D1FCB">
          <w:footerReference w:type="default" r:id="rId13"/>
          <w:headerReference w:type="first" r:id="rId14"/>
          <w:footerReference w:type="first" r:id="rId15"/>
          <w:pgSz w:w="11906" w:h="16838"/>
          <w:pgMar w:top="1133" w:right="1133" w:bottom="1870" w:left="992" w:header="0" w:footer="720" w:gutter="0"/>
          <w:pgNumType w:start="0"/>
          <w:cols w:space="708"/>
          <w:titlePg/>
        </w:sectPr>
      </w:pPr>
      <w:r w:rsidRPr="007D1FCB">
        <w:rPr>
          <w:lang w:val="nl-BE"/>
        </w:rPr>
        <w:t>Administrateur-generaal</w:t>
      </w:r>
    </w:p>
    <w:p w14:paraId="4D4A1186" w14:textId="63EE4A10" w:rsidR="00C55640" w:rsidRDefault="00FE3E29" w:rsidP="007D1FCB">
      <w:pPr>
        <w:pStyle w:val="Kop1"/>
        <w:widowControl w:val="0"/>
        <w:rPr>
          <w:lang w:val="nl-BE"/>
        </w:rPr>
      </w:pPr>
      <w:bookmarkStart w:id="3" w:name="_hq5y5g16jdc1" w:colFirst="0" w:colLast="0"/>
      <w:bookmarkEnd w:id="3"/>
      <w:r>
        <w:rPr>
          <w:noProof/>
        </w:rPr>
        <w:lastRenderedPageBreak/>
        <mc:AlternateContent>
          <mc:Choice Requires="wpg">
            <w:drawing>
              <wp:anchor distT="114300" distB="114300" distL="114300" distR="114300" simplePos="0" relativeHeight="251659264" behindDoc="1" locked="0" layoutInCell="1" hidden="0" allowOverlap="1" wp14:anchorId="2D3208F6" wp14:editId="501F2329">
                <wp:simplePos x="0" y="0"/>
                <wp:positionH relativeFrom="column">
                  <wp:posOffset>482600</wp:posOffset>
                </wp:positionH>
                <wp:positionV relativeFrom="paragraph">
                  <wp:posOffset>454025</wp:posOffset>
                </wp:positionV>
                <wp:extent cx="428625" cy="4810760"/>
                <wp:effectExtent l="0" t="0" r="9525" b="8890"/>
                <wp:wrapNone/>
                <wp:docPr id="1" name=""/>
                <wp:cNvGraphicFramePr/>
                <a:graphic xmlns:a="http://schemas.openxmlformats.org/drawingml/2006/main">
                  <a:graphicData uri="http://schemas.microsoft.com/office/word/2010/wordprocessingGroup">
                    <wpg:wgp>
                      <wpg:cNvGrpSpPr/>
                      <wpg:grpSpPr>
                        <a:xfrm>
                          <a:off x="0" y="0"/>
                          <a:ext cx="428625" cy="4810760"/>
                          <a:chOff x="3104175" y="440475"/>
                          <a:chExt cx="432550" cy="4893050"/>
                        </a:xfrm>
                      </wpg:grpSpPr>
                      <wps:wsp>
                        <wps:cNvPr id="5" name="Tekstvak 5"/>
                        <wps:cNvSpPr txBox="1"/>
                        <wps:spPr>
                          <a:xfrm rot="-5400000">
                            <a:off x="2708000" y="846200"/>
                            <a:ext cx="1224900" cy="423000"/>
                          </a:xfrm>
                          <a:prstGeom prst="rect">
                            <a:avLst/>
                          </a:prstGeom>
                          <a:solidFill>
                            <a:srgbClr val="D0E0E3"/>
                          </a:solidFill>
                          <a:ln w="9525" cap="flat" cmpd="sng">
                            <a:solidFill>
                              <a:srgbClr val="45818E"/>
                            </a:solidFill>
                            <a:prstDash val="solid"/>
                            <a:round/>
                            <a:headEnd type="none" w="sm" len="sm"/>
                            <a:tailEnd type="none" w="sm" len="sm"/>
                          </a:ln>
                        </wps:spPr>
                        <wps:txbx>
                          <w:txbxContent>
                            <w:p w14:paraId="1A54C719" w14:textId="77777777" w:rsidR="00C55640" w:rsidRDefault="000A2835">
                              <w:pPr>
                                <w:spacing w:line="240" w:lineRule="auto"/>
                                <w:jc w:val="center"/>
                                <w:textDirection w:val="btLr"/>
                              </w:pPr>
                              <w:r>
                                <w:rPr>
                                  <w:b/>
                                  <w:color w:val="000000"/>
                                </w:rPr>
                                <w:t>EERSTE JAAR</w:t>
                              </w:r>
                            </w:p>
                          </w:txbxContent>
                        </wps:txbx>
                        <wps:bodyPr spcFirstLastPara="1" wrap="square" lIns="91425" tIns="91425" rIns="91425" bIns="91425" anchor="t" anchorCtr="0">
                          <a:noAutofit/>
                        </wps:bodyPr>
                      </wps:wsp>
                      <wps:wsp>
                        <wps:cNvPr id="6" name="Tekstvak 6"/>
                        <wps:cNvSpPr txBox="1"/>
                        <wps:spPr>
                          <a:xfrm rot="-5400000">
                            <a:off x="2632550" y="2296975"/>
                            <a:ext cx="1375800" cy="423000"/>
                          </a:xfrm>
                          <a:prstGeom prst="rect">
                            <a:avLst/>
                          </a:prstGeom>
                          <a:solidFill>
                            <a:srgbClr val="D0E0E3"/>
                          </a:solidFill>
                          <a:ln w="9525" cap="flat" cmpd="sng">
                            <a:solidFill>
                              <a:srgbClr val="45818E"/>
                            </a:solidFill>
                            <a:prstDash val="solid"/>
                            <a:round/>
                            <a:headEnd type="none" w="sm" len="sm"/>
                            <a:tailEnd type="none" w="sm" len="sm"/>
                          </a:ln>
                        </wps:spPr>
                        <wps:txbx>
                          <w:txbxContent>
                            <w:p w14:paraId="1E26C140" w14:textId="77777777" w:rsidR="00C55640" w:rsidRDefault="000A2835">
                              <w:pPr>
                                <w:spacing w:line="240" w:lineRule="auto"/>
                                <w:jc w:val="center"/>
                                <w:textDirection w:val="btLr"/>
                              </w:pPr>
                              <w:r>
                                <w:rPr>
                                  <w:b/>
                                  <w:color w:val="000000"/>
                                </w:rPr>
                                <w:t>TWEEDE JAAR</w:t>
                              </w:r>
                            </w:p>
                          </w:txbxContent>
                        </wps:txbx>
                        <wps:bodyPr spcFirstLastPara="1" wrap="square" lIns="91425" tIns="91425" rIns="91425" bIns="91425" anchor="t" anchorCtr="0">
                          <a:noAutofit/>
                        </wps:bodyPr>
                      </wps:wsp>
                      <wps:wsp>
                        <wps:cNvPr id="7" name="Tekstvak 7"/>
                        <wps:cNvSpPr txBox="1"/>
                        <wps:spPr>
                          <a:xfrm rot="-5400000">
                            <a:off x="2314550" y="4111350"/>
                            <a:ext cx="2011800" cy="423000"/>
                          </a:xfrm>
                          <a:prstGeom prst="rect">
                            <a:avLst/>
                          </a:prstGeom>
                          <a:solidFill>
                            <a:srgbClr val="D0E0E3"/>
                          </a:solidFill>
                          <a:ln w="9525" cap="flat" cmpd="sng">
                            <a:solidFill>
                              <a:srgbClr val="45818E"/>
                            </a:solidFill>
                            <a:prstDash val="solid"/>
                            <a:round/>
                            <a:headEnd type="none" w="sm" len="sm"/>
                            <a:tailEnd type="none" w="sm" len="sm"/>
                          </a:ln>
                        </wps:spPr>
                        <wps:txbx>
                          <w:txbxContent>
                            <w:p w14:paraId="0E2182F4" w14:textId="77777777" w:rsidR="00C55640" w:rsidRDefault="000A2835">
                              <w:pPr>
                                <w:spacing w:line="240" w:lineRule="auto"/>
                                <w:jc w:val="center"/>
                                <w:textDirection w:val="btLr"/>
                              </w:pPr>
                              <w:r>
                                <w:rPr>
                                  <w:b/>
                                  <w:color w:val="000000"/>
                                </w:rPr>
                                <w:t>DERDE JAAR</w:t>
                              </w:r>
                            </w:p>
                          </w:txbxContent>
                        </wps:txbx>
                        <wps:bodyPr spcFirstLastPara="1" wrap="square" lIns="91425" tIns="91425" rIns="91425" bIns="91425" anchor="t" anchorCtr="0">
                          <a:noAutofit/>
                        </wps:bodyPr>
                      </wps:wsp>
                    </wpg:wgp>
                  </a:graphicData>
                </a:graphic>
              </wp:anchor>
            </w:drawing>
          </mc:Choice>
          <mc:Fallback>
            <w:pict>
              <v:group w14:anchorId="2D3208F6" id="_x0000_s1026" style="position:absolute;margin-left:38pt;margin-top:35.75pt;width:33.75pt;height:378.8pt;z-index:-251657216;mso-wrap-distance-top:9pt;mso-wrap-distance-bottom:9pt" coordorigin="31041,4404" coordsize="4325,4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k0DwMAAJMLAAAOAAAAZHJzL2Uyb0RvYy54bWzsVttOGzEQfa/Uf7D8DnvNJlmRoJYEVKlq&#10;kaAf4Hi9F+G1XdvJhr/v2LsbAlSqBKXqAzwsHnsyPnPmeOyz833L0Y5p00ixwNFpiBETVBaNqBb4&#10;x+3lyQwjY4koCJeCLfA9M/h8+fHDWadyFsta8oJpBEGEyTu1wLW1Kg8CQ2vWEnMqFROwWErdEgum&#10;roJCkw6itzyIwzALOqkLpSVlxsDsql/ESx+/LBm138vSMIv4AgM267/afzfuGyzPSF5pouqGDjDI&#10;C1C0pBGw6SHUiliCtrp5FqptqJZGlvaUyjaQZdlQ5nOAbKLwSTZXWm6Vz6XKu0odaAJqn/D04rD0&#10;2+5ao6aA2mEkSAslcpx0qsph6UqrG3Wth4mqt1ya+1K37j8kgPaezfsDm2xvEYXJNJ5l8QQjCkvp&#10;LAqn2UA3raEm7mdJFKbRFFycRxqmMPT1oPV6jJHEkwnUrY8xT0IwwCUYEQQO6AFXp0BE5oEn8zqe&#10;bmqimKffODIGngBuz9MtuzN2R+6QR+32BidHF7L7zxLSi3omTW5gcmQNaQkiPJmkofvzmhlIjKfh&#10;zE05NmZpBuru2Rj5jOI4nbt1T0acON9jLkiutLFXTLbIDRZYg/r9BmT31djedXRxcIzkTXHZcO4N&#10;XW0uuEY7AidlFa7DdTJEf+TGBeoWeD7xhSVwYEtOLEBqFUjIiMrv9+gX5jhwOplFs/XvAjtgK2Lq&#10;HoCP0KcPZ0AUXhY1I8VaFMjeK5CpgH6CHRjTYsQZdB8YeD9LGv5nP9AQFyAlV7i+QG5k95s9BHHD&#10;jSzuoZhG0csGwH0lxl4TDd0BTkoHHQM2/LklGkDwLwKkNo9Sx4o9NvSxsTk2iKC1hEYE5PXDC+vb&#10;kquFkJ+2VpaNr9kDlAEsKLwH+OZSz55JPXMMO0SvlHo2nGuQehzPs/l48g9aT6YTOAzvWn9rrQ+t&#10;/13yQ3efPpP89C9JPolSf5W5uy6KoqS/yUg+Sh7u/+hd8v+gvXvJx2NV/+su75838PLzL57hleqe&#10;lse2vxUe3tLLXwAAAP//AwBQSwMEFAAGAAgAAAAhAGyxuvrgAAAACQEAAA8AAABkcnMvZG93bnJl&#10;di54bWxMj0FPwzAMhe9I/IfISNxYmo2NUZpO0wScJiQ2JMQta7y2WuNUTdZ2/x7vBCfbek/P38tW&#10;o2tEj12oPWlQkwQEUuFtTaWGr/3bwxJEiIasaTyhhgsGWOW3N5lJrR/oE/tdLAWHUEiNhirGNpUy&#10;FBU6Eya+RWLt6DtnIp9dKW1nBg53jZwmyUI6UxN/qEyLmwqL0+7sNLwPZljP1Gu/PR03l5/9/ON7&#10;q1Dr+7tx/QIi4hj/zHDFZ3TImengz2SDaDQ8LbhK5KnmIK7644yXg4bl9FmBzDP5v0H+CwAA//8D&#10;AFBLAQItABQABgAIAAAAIQC2gziS/gAAAOEBAAATAAAAAAAAAAAAAAAAAAAAAABbQ29udGVudF9U&#10;eXBlc10ueG1sUEsBAi0AFAAGAAgAAAAhADj9If/WAAAAlAEAAAsAAAAAAAAAAAAAAAAALwEAAF9y&#10;ZWxzLy5yZWxzUEsBAi0AFAAGAAgAAAAhAPJGWTQPAwAAkwsAAA4AAAAAAAAAAAAAAAAALgIAAGRy&#10;cy9lMm9Eb2MueG1sUEsBAi0AFAAGAAgAAAAhAGyxuvrgAAAACQEAAA8AAAAAAAAAAAAAAAAAaQUA&#10;AGRycy9kb3ducmV2LnhtbFBLBQYAAAAABAAEAPMAAAB2BgAAAAA=&#10;">
                <v:shapetype id="_x0000_t202" coordsize="21600,21600" o:spt="202" path="m,l,21600r21600,l21600,xe">
                  <v:stroke joinstyle="miter"/>
                  <v:path gradientshapeok="t" o:connecttype="rect"/>
                </v:shapetype>
                <v:shape id="Tekstvak 5" o:spid="_x0000_s1027" type="#_x0000_t202" style="position:absolute;left:27079;top:8462;width:12249;height:42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Q2zwwAAANoAAAAPAAAAZHJzL2Rvd25yZXYueG1sRI/NasMw&#10;EITvhbyD2EBvjZxAS3GjhBJaiGtysJNDjou1tUytlbEU/7x9VQj0OMx8M8x2P9lWDNT7xrGC9SoB&#10;QVw53XCt4HL+fHoF4QOyxtYxKZjJw363eNhiqt3IBQ1lqEUsYZ+iAhNCl0rpK0MW/cp1xNH7dr3F&#10;EGVfS93jGMttKzdJ8iItNhwXDHZ0MFT9lDer4HnOrvl0/gj+yxRHPWTFKU8KpR6X0/sbiEBT+A/f&#10;6aOOHPxdiTdA7n4BAAD//wMAUEsBAi0AFAAGAAgAAAAhANvh9svuAAAAhQEAABMAAAAAAAAAAAAA&#10;AAAAAAAAAFtDb250ZW50X1R5cGVzXS54bWxQSwECLQAUAAYACAAAACEAWvQsW78AAAAVAQAACwAA&#10;AAAAAAAAAAAAAAAfAQAAX3JlbHMvLnJlbHNQSwECLQAUAAYACAAAACEAI1UNs8MAAADaAAAADwAA&#10;AAAAAAAAAAAAAAAHAgAAZHJzL2Rvd25yZXYueG1sUEsFBgAAAAADAAMAtwAAAPcCAAAAAA==&#10;" fillcolor="#d0e0e3" strokecolor="#45818e">
                  <v:stroke startarrowwidth="narrow" startarrowlength="short" endarrowwidth="narrow" endarrowlength="short" joinstyle="round"/>
                  <v:textbox inset="2.53958mm,2.53958mm,2.53958mm,2.53958mm">
                    <w:txbxContent>
                      <w:p w14:paraId="1A54C719" w14:textId="77777777" w:rsidR="00C55640" w:rsidRDefault="000A2835">
                        <w:pPr>
                          <w:spacing w:line="240" w:lineRule="auto"/>
                          <w:jc w:val="center"/>
                          <w:textDirection w:val="btLr"/>
                        </w:pPr>
                        <w:r>
                          <w:rPr>
                            <w:b/>
                            <w:color w:val="000000"/>
                          </w:rPr>
                          <w:t>EERSTE JAAR</w:t>
                        </w:r>
                      </w:p>
                    </w:txbxContent>
                  </v:textbox>
                </v:shape>
                <v:shape id="Tekstvak 6" o:spid="_x0000_s1028" type="#_x0000_t202" style="position:absolute;left:26325;top:22969;width:13758;height:42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5PEwgAAANoAAAAPAAAAZHJzL2Rvd25yZXYueG1sRI9Bi8Iw&#10;FITvgv8hvIW9abqCItUoy6KgKx5aPXh8NM+m2LyUJtb67zcLgsdhZr5hluve1qKj1leOFXyNExDE&#10;hdMVlwrOp+1oDsIHZI21Y1LwJA/r1XCwxFS7B2fU5aEUEcI+RQUmhCaV0heGLPqxa4ijd3WtxRBl&#10;W0rd4iPCbS0nSTKTFiuOCwYb+jFU3PK7VTB97i+H/rQJ/tdkO93ts+MhyZT6/Oi/FyAC9eEdfrV3&#10;WsEM/q/EGyBXfwAAAP//AwBQSwECLQAUAAYACAAAACEA2+H2y+4AAACFAQAAEwAAAAAAAAAAAAAA&#10;AAAAAAAAW0NvbnRlbnRfVHlwZXNdLnhtbFBLAQItABQABgAIAAAAIQBa9CxbvwAAABUBAAALAAAA&#10;AAAAAAAAAAAAAB8BAABfcmVscy8ucmVsc1BLAQItABQABgAIAAAAIQDTh5PEwgAAANoAAAAPAAAA&#10;AAAAAAAAAAAAAAcCAABkcnMvZG93bnJldi54bWxQSwUGAAAAAAMAAwC3AAAA9gIAAAAA&#10;" fillcolor="#d0e0e3" strokecolor="#45818e">
                  <v:stroke startarrowwidth="narrow" startarrowlength="short" endarrowwidth="narrow" endarrowlength="short" joinstyle="round"/>
                  <v:textbox inset="2.53958mm,2.53958mm,2.53958mm,2.53958mm">
                    <w:txbxContent>
                      <w:p w14:paraId="1E26C140" w14:textId="77777777" w:rsidR="00C55640" w:rsidRDefault="000A2835">
                        <w:pPr>
                          <w:spacing w:line="240" w:lineRule="auto"/>
                          <w:jc w:val="center"/>
                          <w:textDirection w:val="btLr"/>
                        </w:pPr>
                        <w:r>
                          <w:rPr>
                            <w:b/>
                            <w:color w:val="000000"/>
                          </w:rPr>
                          <w:t>TWEEDE JAAR</w:t>
                        </w:r>
                      </w:p>
                    </w:txbxContent>
                  </v:textbox>
                </v:shape>
                <v:shape id="Tekstvak 7" o:spid="_x0000_s1029" type="#_x0000_t202" style="position:absolute;left:23145;top:41113;width:20118;height:42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zZfwgAAANoAAAAPAAAAZHJzL2Rvd25yZXYueG1sRI9Bi8Iw&#10;FITvC/6H8ARva+qCq1SjiKygKx6qHjw+mmdTbF5KE2v995sFweMwM98w82VnK9FS40vHCkbDBARx&#10;7nTJhYLzafM5BeEDssbKMSl4koflovcxx1S7B2fUHkMhIoR9igpMCHUqpc8NWfRDVxNH7+oaiyHK&#10;ppC6wUeE20p+Jcm3tFhyXDBY09pQfjverYLxc3fZd6ef4H9NttXtLjvsk0ypQb9bzUAE6sI7/Gpv&#10;tYIJ/F+JN0Au/gAAAP//AwBQSwECLQAUAAYACAAAACEA2+H2y+4AAACFAQAAEwAAAAAAAAAAAAAA&#10;AAAAAAAAW0NvbnRlbnRfVHlwZXNdLnhtbFBLAQItABQABgAIAAAAIQBa9CxbvwAAABUBAAALAAAA&#10;AAAAAAAAAAAAAB8BAABfcmVscy8ucmVsc1BLAQItABQABgAIAAAAIQC8yzZfwgAAANoAAAAPAAAA&#10;AAAAAAAAAAAAAAcCAABkcnMvZG93bnJldi54bWxQSwUGAAAAAAMAAwC3AAAA9gIAAAAA&#10;" fillcolor="#d0e0e3" strokecolor="#45818e">
                  <v:stroke startarrowwidth="narrow" startarrowlength="short" endarrowwidth="narrow" endarrowlength="short" joinstyle="round"/>
                  <v:textbox inset="2.53958mm,2.53958mm,2.53958mm,2.53958mm">
                    <w:txbxContent>
                      <w:p w14:paraId="0E2182F4" w14:textId="77777777" w:rsidR="00C55640" w:rsidRDefault="000A2835">
                        <w:pPr>
                          <w:spacing w:line="240" w:lineRule="auto"/>
                          <w:jc w:val="center"/>
                          <w:textDirection w:val="btLr"/>
                        </w:pPr>
                        <w:r>
                          <w:rPr>
                            <w:b/>
                            <w:color w:val="000000"/>
                          </w:rPr>
                          <w:t>DERDE JAAR</w:t>
                        </w:r>
                      </w:p>
                    </w:txbxContent>
                  </v:textbox>
                </v:shape>
              </v:group>
            </w:pict>
          </mc:Fallback>
        </mc:AlternateContent>
      </w:r>
      <w:r w:rsidR="000A2835" w:rsidRPr="007D1FCB">
        <w:rPr>
          <w:lang w:val="nl-BE"/>
        </w:rPr>
        <w:t>Bijl</w:t>
      </w:r>
      <w:r w:rsidR="000A2835" w:rsidRPr="007D1FCB">
        <w:rPr>
          <w:lang w:val="nl-BE"/>
        </w:rPr>
        <w:t>age: visuele voorstelling werkwijze voor kwalitatieve verslagen</w:t>
      </w:r>
      <w:bookmarkStart w:id="4" w:name="_76qvyo22ju08" w:colFirst="0" w:colLast="0"/>
      <w:bookmarkEnd w:id="4"/>
    </w:p>
    <w:p w14:paraId="143ED559" w14:textId="479C3EB9" w:rsidR="00EB4223" w:rsidRPr="00EB4223" w:rsidRDefault="00EB4223" w:rsidP="00EB4223">
      <w:pPr>
        <w:rPr>
          <w:lang w:val="nl-BE"/>
        </w:rPr>
      </w:pPr>
      <w:r>
        <w:rPr>
          <w:noProof/>
        </w:rPr>
        <w:drawing>
          <wp:anchor distT="114300" distB="114300" distL="114300" distR="114300" simplePos="0" relativeHeight="251658240" behindDoc="1" locked="0" layoutInCell="1" hidden="0" allowOverlap="1" wp14:anchorId="10B2F9D7" wp14:editId="10FDA42E">
            <wp:simplePos x="0" y="0"/>
            <wp:positionH relativeFrom="column">
              <wp:posOffset>970280</wp:posOffset>
            </wp:positionH>
            <wp:positionV relativeFrom="paragraph">
              <wp:posOffset>46990</wp:posOffset>
            </wp:positionV>
            <wp:extent cx="7298055" cy="5477510"/>
            <wp:effectExtent l="0" t="0" r="0" b="889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7298055" cy="5477510"/>
                    </a:xfrm>
                    <a:prstGeom prst="rect">
                      <a:avLst/>
                    </a:prstGeom>
                    <a:ln/>
                  </pic:spPr>
                </pic:pic>
              </a:graphicData>
            </a:graphic>
          </wp:anchor>
        </w:drawing>
      </w:r>
    </w:p>
    <w:sectPr w:rsidR="00EB4223" w:rsidRPr="00EB4223">
      <w:pgSz w:w="16838" w:h="11906" w:orient="landscape"/>
      <w:pgMar w:top="1133" w:right="1133" w:bottom="1870" w:left="992" w:header="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124D" w14:textId="77777777" w:rsidR="00000000" w:rsidRDefault="000A2835">
      <w:pPr>
        <w:spacing w:line="240" w:lineRule="auto"/>
      </w:pPr>
      <w:r>
        <w:separator/>
      </w:r>
    </w:p>
  </w:endnote>
  <w:endnote w:type="continuationSeparator" w:id="0">
    <w:p w14:paraId="78577367" w14:textId="77777777" w:rsidR="00000000" w:rsidRDefault="000A2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F9E9" w14:textId="77777777" w:rsidR="00C55640" w:rsidRDefault="000A2835">
    <w:pPr>
      <w:jc w:val="right"/>
    </w:pPr>
    <w:r>
      <w:fldChar w:fldCharType="begin"/>
    </w:r>
    <w:r>
      <w:instrText>PAGE</w:instrText>
    </w:r>
    <w:r>
      <w:fldChar w:fldCharType="separate"/>
    </w:r>
    <w:r w:rsidR="0066553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0460" w14:textId="77777777" w:rsidR="00C55640" w:rsidRDefault="00C55640">
    <w:pPr>
      <w:pBdr>
        <w:top w:val="nil"/>
        <w:left w:val="nil"/>
        <w:bottom w:val="nil"/>
        <w:right w:val="nil"/>
        <w:between w:val="nil"/>
      </w:pBdr>
    </w:pPr>
  </w:p>
  <w:p w14:paraId="396E845C" w14:textId="77777777" w:rsidR="00C55640" w:rsidRDefault="000A2835">
    <w:pPr>
      <w:pBdr>
        <w:top w:val="nil"/>
        <w:left w:val="nil"/>
        <w:bottom w:val="nil"/>
        <w:right w:val="nil"/>
        <w:between w:val="nil"/>
      </w:pBdr>
    </w:pPr>
    <w:r>
      <w:rPr>
        <w:noProof/>
      </w:rPr>
      <w:drawing>
        <wp:inline distT="114300" distB="114300" distL="114300" distR="114300" wp14:anchorId="3A684A62" wp14:editId="4DFA672B">
          <wp:extent cx="1364840" cy="566738"/>
          <wp:effectExtent l="0" t="0" r="0" b="0"/>
          <wp:docPr id="4" name="image4.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4.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r>
    <w:proofErr w:type="spellStart"/>
    <w:r>
      <w:t>Pagina</w:t>
    </w:r>
    <w:proofErr w:type="spellEnd"/>
    <w:r>
      <w:t xml:space="preserve"> </w:t>
    </w:r>
    <w:r>
      <w:fldChar w:fldCharType="begin"/>
    </w:r>
    <w:r>
      <w:instrText>PAGE</w:instrText>
    </w:r>
    <w:r>
      <w:fldChar w:fldCharType="separate"/>
    </w:r>
    <w:r w:rsidR="00665530">
      <w:rPr>
        <w:noProof/>
      </w:rPr>
      <w:t>0</w:t>
    </w:r>
    <w:r>
      <w:fldChar w:fldCharType="end"/>
    </w:r>
    <w:r>
      <w:t xml:space="preserve"> van </w:t>
    </w:r>
    <w:r>
      <w:fldChar w:fldCharType="begin"/>
    </w:r>
    <w:r>
      <w:instrText>NUMPAGES</w:instrText>
    </w:r>
    <w:r>
      <w:fldChar w:fldCharType="separate"/>
    </w:r>
    <w:r w:rsidR="006655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63BA" w14:textId="77777777" w:rsidR="00000000" w:rsidRDefault="000A2835">
      <w:pPr>
        <w:spacing w:line="240" w:lineRule="auto"/>
      </w:pPr>
      <w:r>
        <w:separator/>
      </w:r>
    </w:p>
  </w:footnote>
  <w:footnote w:type="continuationSeparator" w:id="0">
    <w:p w14:paraId="711AF2F3" w14:textId="77777777" w:rsidR="00000000" w:rsidRDefault="000A28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7944" w14:textId="77777777" w:rsidR="00C55640" w:rsidRDefault="00C55640">
    <w:pPr>
      <w:jc w:val="center"/>
    </w:pPr>
  </w:p>
  <w:p w14:paraId="37B700AB" w14:textId="16B7D500" w:rsidR="00C55640" w:rsidRPr="007D1FCB" w:rsidRDefault="00C55640">
    <w:pPr>
      <w:jc w:val="center"/>
      <w:rPr>
        <w:i/>
        <w:sz w:val="2"/>
        <w:szCs w:val="2"/>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8162D"/>
    <w:multiLevelType w:val="multilevel"/>
    <w:tmpl w:val="C83C5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40"/>
    <w:rsid w:val="000A2835"/>
    <w:rsid w:val="00665530"/>
    <w:rsid w:val="007D1FCB"/>
    <w:rsid w:val="00C55640"/>
    <w:rsid w:val="00EB4223"/>
    <w:rsid w:val="00FE3E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5BC1"/>
  <w15:docId w15:val="{DC55C368-ECB8-4E43-B066-84B1D648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outlineLvl w:val="0"/>
    </w:pPr>
    <w:rPr>
      <w:b/>
      <w:sz w:val="38"/>
      <w:szCs w:val="38"/>
    </w:rPr>
  </w:style>
  <w:style w:type="paragraph" w:styleId="Kop2">
    <w:name w:val="heading 2"/>
    <w:basedOn w:val="Standaard"/>
    <w:next w:val="Standaard"/>
    <w:uiPriority w:val="9"/>
    <w:unhideWhenUsed/>
    <w:qFormat/>
    <w:pPr>
      <w:keepNext/>
      <w:keepLines/>
      <w:outlineLvl w:val="1"/>
    </w:pPr>
    <w:rPr>
      <w:b/>
      <w:sz w:val="34"/>
      <w:szCs w:val="34"/>
    </w:rPr>
  </w:style>
  <w:style w:type="paragraph" w:styleId="Kop3">
    <w:name w:val="heading 3"/>
    <w:basedOn w:val="Standaard"/>
    <w:next w:val="Standaard"/>
    <w:uiPriority w:val="9"/>
    <w:unhideWhenUsed/>
    <w:qFormat/>
    <w:pPr>
      <w:keepNext/>
      <w:keepLines/>
      <w:outlineLvl w:val="2"/>
    </w:pPr>
    <w:rPr>
      <w:b/>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color w:val="9D1A53"/>
      <w:sz w:val="52"/>
      <w:szCs w:val="52"/>
    </w:rPr>
  </w:style>
  <w:style w:type="paragraph" w:styleId="Ondertitel">
    <w:name w:val="Subtitle"/>
    <w:basedOn w:val="Standaard"/>
    <w:next w:val="Standaard"/>
    <w:uiPriority w:val="11"/>
    <w:qFormat/>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7D1FC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D1FCB"/>
  </w:style>
  <w:style w:type="paragraph" w:styleId="Voettekst">
    <w:name w:val="footer"/>
    <w:basedOn w:val="Standaard"/>
    <w:link w:val="VoettekstChar"/>
    <w:uiPriority w:val="99"/>
    <w:unhideWhenUsed/>
    <w:rsid w:val="007D1FC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D1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aph.be/professionelen/mdt/mdv/modules/wat-modul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vaph.be/professionelen/mdt/opleiding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ph.be/professionelen/mdt/kwalite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vaph.be/professionelen/mdt/erkenning/wat" TargetMode="External"/><Relationship Id="rId4" Type="http://schemas.openxmlformats.org/officeDocument/2006/relationships/webSettings" Target="webSettings.xml"/><Relationship Id="rId9" Type="http://schemas.openxmlformats.org/officeDocument/2006/relationships/hyperlink" Target="https://www.vaph.be/professionelen/mdt/erkenning/aanvrage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1025</Words>
  <Characters>5639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Roose</dc:creator>
  <cp:lastModifiedBy>Eva Roose</cp:lastModifiedBy>
  <cp:revision>3</cp:revision>
  <dcterms:created xsi:type="dcterms:W3CDTF">2024-07-12T06:49:00Z</dcterms:created>
  <dcterms:modified xsi:type="dcterms:W3CDTF">2024-07-12T07:00:00Z</dcterms:modified>
</cp:coreProperties>
</file>